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5EF5" w14:textId="77777777" w:rsidR="007D43C6" w:rsidRPr="00757139" w:rsidRDefault="007D43C6" w:rsidP="007D43C6">
      <w:pPr>
        <w:spacing w:after="0"/>
        <w:rPr>
          <w:rFonts w:ascii="Arial" w:hAnsi="Arial" w:cs="Arial"/>
          <w:b/>
          <w:szCs w:val="24"/>
        </w:rPr>
      </w:pPr>
      <w:r w:rsidRPr="00757139">
        <w:rPr>
          <w:rFonts w:ascii="Arial" w:hAnsi="Arial" w:cs="Arial"/>
          <w:b/>
          <w:noProof/>
          <w:szCs w:val="24"/>
          <w:lang w:val="en-GB" w:eastAsia="en-GB"/>
        </w:rPr>
        <w:drawing>
          <wp:anchor distT="0" distB="0" distL="114300" distR="114300" simplePos="0" relativeHeight="251658240" behindDoc="1" locked="0" layoutInCell="1" allowOverlap="1" wp14:anchorId="3A272744" wp14:editId="0B1A3C5D">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2" name="Picture 2"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0C83A520" w14:textId="77777777" w:rsidR="007D43C6" w:rsidRDefault="007D43C6" w:rsidP="007D43C6">
      <w:pPr>
        <w:spacing w:after="0"/>
        <w:rPr>
          <w:rFonts w:ascii="Arial" w:hAnsi="Arial" w:cs="Arial"/>
          <w:b/>
          <w:szCs w:val="24"/>
        </w:rPr>
      </w:pPr>
    </w:p>
    <w:p w14:paraId="31627CC4" w14:textId="77777777" w:rsidR="007D43C6" w:rsidRDefault="007D43C6" w:rsidP="007D43C6">
      <w:pPr>
        <w:spacing w:after="0"/>
        <w:rPr>
          <w:rFonts w:ascii="Arial" w:hAnsi="Arial" w:cs="Arial"/>
          <w:b/>
          <w:szCs w:val="24"/>
        </w:rPr>
      </w:pPr>
    </w:p>
    <w:p w14:paraId="2A593143" w14:textId="77777777" w:rsidR="007D43C6" w:rsidRDefault="007D43C6" w:rsidP="007D43C6">
      <w:pPr>
        <w:spacing w:after="0"/>
        <w:rPr>
          <w:rFonts w:ascii="Arial" w:hAnsi="Arial" w:cs="Arial"/>
          <w:b/>
          <w:szCs w:val="24"/>
        </w:rPr>
      </w:pPr>
    </w:p>
    <w:p w14:paraId="3AC3AAD0" w14:textId="77777777" w:rsidR="007D43C6" w:rsidRDefault="007D43C6" w:rsidP="007D43C6">
      <w:pPr>
        <w:spacing w:after="0"/>
        <w:rPr>
          <w:rFonts w:ascii="Arial" w:hAnsi="Arial" w:cs="Arial"/>
          <w:b/>
          <w:szCs w:val="24"/>
        </w:rPr>
      </w:pPr>
    </w:p>
    <w:p w14:paraId="7F7CAE5F" w14:textId="77777777" w:rsidR="007D43C6" w:rsidRPr="00757139" w:rsidRDefault="007D43C6" w:rsidP="007D43C6">
      <w:pPr>
        <w:spacing w:after="0"/>
        <w:rPr>
          <w:rFonts w:ascii="Arial" w:hAnsi="Arial" w:cs="Arial"/>
          <w:b/>
          <w:szCs w:val="24"/>
        </w:rPr>
      </w:pPr>
    </w:p>
    <w:p w14:paraId="6D3A7748" w14:textId="0A7F9B18" w:rsidR="007D43C6" w:rsidRDefault="007D43C6" w:rsidP="007D43C6">
      <w:pPr>
        <w:rPr>
          <w:rFonts w:ascii="Arial" w:hAnsi="Arial" w:cs="Arial"/>
          <w:b/>
          <w:color w:val="0072C6"/>
          <w:sz w:val="72"/>
          <w:szCs w:val="72"/>
        </w:rPr>
      </w:pPr>
      <w:r w:rsidRPr="00FF2D5E">
        <w:rPr>
          <w:rFonts w:ascii="Arial" w:hAnsi="Arial" w:cs="Arial"/>
          <w:b/>
          <w:color w:val="0072C6"/>
          <w:sz w:val="72"/>
          <w:szCs w:val="72"/>
        </w:rPr>
        <w:t xml:space="preserve">NHS Standard Contract </w:t>
      </w:r>
      <w:r w:rsidR="00AF0F4A">
        <w:rPr>
          <w:rFonts w:ascii="Arial" w:hAnsi="Arial" w:cs="Arial"/>
          <w:b/>
          <w:color w:val="0072C6"/>
          <w:sz w:val="72"/>
          <w:szCs w:val="72"/>
        </w:rPr>
        <w:t>2022/23</w:t>
      </w:r>
    </w:p>
    <w:p w14:paraId="76FF0043" w14:textId="09DA6C81" w:rsidR="007D43C6" w:rsidRPr="00743C40" w:rsidRDefault="007D43C6" w:rsidP="007D43C6">
      <w:pPr>
        <w:rPr>
          <w:rFonts w:ascii="Arial" w:hAnsi="Arial" w:cs="Arial"/>
          <w:b/>
          <w:color w:val="0072C6"/>
          <w:sz w:val="72"/>
          <w:szCs w:val="72"/>
        </w:rPr>
      </w:pPr>
      <w:r>
        <w:rPr>
          <w:rFonts w:ascii="Arial" w:hAnsi="Arial" w:cs="Arial"/>
          <w:b/>
          <w:color w:val="0072C6"/>
          <w:sz w:val="72"/>
          <w:szCs w:val="72"/>
        </w:rPr>
        <w:t>Particulars</w:t>
      </w:r>
      <w:r w:rsidRPr="00743C40">
        <w:rPr>
          <w:rFonts w:ascii="Arial" w:hAnsi="Arial" w:cs="Arial"/>
          <w:b/>
          <w:color w:val="0072C6"/>
          <w:sz w:val="72"/>
          <w:szCs w:val="72"/>
        </w:rPr>
        <w:t xml:space="preserve"> (</w:t>
      </w:r>
      <w:r>
        <w:rPr>
          <w:rFonts w:ascii="Arial" w:hAnsi="Arial" w:cs="Arial"/>
          <w:b/>
          <w:color w:val="0072C6"/>
          <w:sz w:val="72"/>
          <w:szCs w:val="72"/>
        </w:rPr>
        <w:t>Shorter Form</w:t>
      </w:r>
      <w:r w:rsidRPr="00743C40">
        <w:rPr>
          <w:rFonts w:ascii="Arial" w:hAnsi="Arial" w:cs="Arial"/>
          <w:b/>
          <w:color w:val="0072C6"/>
          <w:sz w:val="72"/>
          <w:szCs w:val="72"/>
        </w:rPr>
        <w:t>)</w:t>
      </w:r>
    </w:p>
    <w:p w14:paraId="3AA0B4B2" w14:textId="57C4FE0D" w:rsidR="007D43C6" w:rsidRPr="00C43AEA" w:rsidRDefault="007D43C6" w:rsidP="007D43C6">
      <w:pPr>
        <w:rPr>
          <w:rFonts w:ascii="Arial" w:hAnsi="Arial" w:cs="Arial"/>
          <w:b/>
          <w:iCs/>
        </w:rPr>
      </w:pPr>
      <w:r>
        <w:rPr>
          <w:rFonts w:ascii="Arial" w:hAnsi="Arial" w:cs="Arial"/>
          <w:b/>
          <w:i/>
          <w:color w:val="0072C6"/>
          <w:sz w:val="48"/>
          <w:szCs w:val="48"/>
        </w:rPr>
        <w:t>Contract title / ref:</w:t>
      </w:r>
      <w:r w:rsidRPr="008531C6">
        <w:rPr>
          <w:rFonts w:ascii="Arial" w:hAnsi="Arial" w:cs="Arial"/>
          <w:b/>
          <w:i/>
          <w:sz w:val="48"/>
          <w:szCs w:val="48"/>
        </w:rPr>
        <w:t xml:space="preserve"> </w:t>
      </w:r>
      <w:r w:rsidR="00C43AEA" w:rsidRPr="00C43AEA">
        <w:rPr>
          <w:rFonts w:ascii="Arial" w:hAnsi="Arial" w:cs="Arial"/>
          <w:b/>
          <w:iCs/>
          <w:sz w:val="48"/>
          <w:szCs w:val="48"/>
        </w:rPr>
        <w:t>Guaranteed Provision of Urgent Medicines in the Community</w:t>
      </w:r>
      <w:r w:rsidR="00305234">
        <w:rPr>
          <w:rFonts w:ascii="Arial" w:hAnsi="Arial" w:cs="Arial"/>
          <w:b/>
          <w:iCs/>
          <w:sz w:val="48"/>
          <w:szCs w:val="48"/>
        </w:rPr>
        <w:t xml:space="preserve"> </w:t>
      </w:r>
    </w:p>
    <w:p w14:paraId="2FB9F4F7" w14:textId="77777777" w:rsidR="007D43C6" w:rsidRDefault="007D43C6" w:rsidP="007D43C6">
      <w:pPr>
        <w:spacing w:after="0"/>
        <w:rPr>
          <w:rFonts w:ascii="Arial" w:hAnsi="Arial" w:cs="Arial"/>
        </w:rPr>
      </w:pPr>
    </w:p>
    <w:p w14:paraId="0BF76D7E" w14:textId="77777777" w:rsidR="007D43C6" w:rsidRDefault="007D43C6" w:rsidP="007D43C6">
      <w:pPr>
        <w:spacing w:after="0"/>
        <w:rPr>
          <w:rFonts w:ascii="Arial" w:hAnsi="Arial" w:cs="Arial"/>
        </w:rPr>
      </w:pPr>
    </w:p>
    <w:p w14:paraId="2E30325F" w14:textId="77777777" w:rsidR="007D43C6" w:rsidRDefault="007D43C6" w:rsidP="007D43C6">
      <w:pPr>
        <w:spacing w:after="0"/>
        <w:rPr>
          <w:rFonts w:ascii="Arial" w:hAnsi="Arial" w:cs="Arial"/>
        </w:rPr>
      </w:pPr>
    </w:p>
    <w:p w14:paraId="35655E01" w14:textId="77777777" w:rsidR="007D43C6" w:rsidRDefault="007D43C6" w:rsidP="007D43C6">
      <w:pPr>
        <w:spacing w:after="0"/>
        <w:rPr>
          <w:rFonts w:ascii="Arial" w:hAnsi="Arial" w:cs="Arial"/>
        </w:rPr>
      </w:pPr>
    </w:p>
    <w:p w14:paraId="0CD4163F" w14:textId="77777777" w:rsidR="007D43C6" w:rsidRDefault="007D43C6" w:rsidP="007D43C6">
      <w:pPr>
        <w:spacing w:after="0"/>
        <w:rPr>
          <w:rFonts w:ascii="Arial" w:hAnsi="Arial" w:cs="Arial"/>
        </w:rPr>
      </w:pPr>
    </w:p>
    <w:p w14:paraId="3F66261C" w14:textId="77777777" w:rsidR="007D43C6" w:rsidRDefault="007D43C6" w:rsidP="007D43C6">
      <w:pPr>
        <w:spacing w:after="0"/>
        <w:rPr>
          <w:rFonts w:ascii="Arial" w:hAnsi="Arial" w:cs="Arial"/>
        </w:rPr>
      </w:pPr>
    </w:p>
    <w:p w14:paraId="12D8984F" w14:textId="270418BC" w:rsidR="000553F7" w:rsidRDefault="000553F7" w:rsidP="000553F7">
      <w:pPr>
        <w:spacing w:after="0"/>
        <w:rPr>
          <w:rFonts w:ascii="Arial" w:hAnsi="Arial" w:cs="Arial"/>
        </w:rPr>
      </w:pPr>
      <w:r>
        <w:rPr>
          <w:rFonts w:ascii="Arial" w:hAnsi="Arial" w:cs="Arial"/>
        </w:rPr>
        <w:t>Prepared by:</w:t>
      </w:r>
      <w:r w:rsidR="007F6EDC">
        <w:rPr>
          <w:rFonts w:ascii="Arial" w:hAnsi="Arial" w:cs="Arial"/>
        </w:rPr>
        <w:tab/>
      </w:r>
      <w:r>
        <w:rPr>
          <w:rFonts w:ascii="Arial" w:hAnsi="Arial" w:cs="Arial"/>
        </w:rPr>
        <w:tab/>
        <w:t>N</w:t>
      </w:r>
      <w:r w:rsidRPr="007B6D12">
        <w:rPr>
          <w:rFonts w:ascii="Arial" w:hAnsi="Arial" w:cs="Arial"/>
        </w:rPr>
        <w:t>HS Standard Contract Team, NHS England</w:t>
      </w:r>
    </w:p>
    <w:p w14:paraId="1764E892" w14:textId="521E7C9E" w:rsidR="000553F7" w:rsidRDefault="000553F7" w:rsidP="00AF0F4A">
      <w:pPr>
        <w:spacing w:after="0"/>
        <w:rPr>
          <w:rFonts w:ascii="Arial" w:hAnsi="Arial" w:cs="Arial"/>
          <w:szCs w:val="24"/>
          <w:lang w:val="en-GB"/>
        </w:rPr>
      </w:pPr>
      <w:r w:rsidRPr="000553F7">
        <w:rPr>
          <w:rFonts w:ascii="Arial" w:eastAsia="Times New Roman" w:hAnsi="Arial" w:cs="Arial"/>
          <w:bCs/>
          <w:szCs w:val="26"/>
          <w:lang w:val="en-GB" w:eastAsia="en-US"/>
        </w:rPr>
        <w:tab/>
      </w:r>
      <w:r w:rsidRPr="000553F7">
        <w:rPr>
          <w:rFonts w:ascii="Arial" w:eastAsia="Times New Roman" w:hAnsi="Arial" w:cs="Arial"/>
          <w:bCs/>
          <w:szCs w:val="26"/>
          <w:lang w:val="en-GB" w:eastAsia="en-US"/>
        </w:rPr>
        <w:tab/>
      </w:r>
      <w:r w:rsidR="007F6EDC">
        <w:rPr>
          <w:rFonts w:ascii="Arial" w:eastAsia="Times New Roman" w:hAnsi="Arial" w:cs="Arial"/>
          <w:bCs/>
          <w:szCs w:val="26"/>
          <w:lang w:val="en-GB" w:eastAsia="en-US"/>
        </w:rPr>
        <w:tab/>
      </w:r>
      <w:hyperlink r:id="rId12" w:history="1">
        <w:r w:rsidR="00F75B7A" w:rsidRPr="009A200B">
          <w:rPr>
            <w:rStyle w:val="Hyperlink"/>
            <w:rFonts w:ascii="Arial" w:hAnsi="Arial" w:cs="Arial"/>
            <w:szCs w:val="24"/>
            <w:lang w:val="en-GB"/>
          </w:rPr>
          <w:t>england.contractshelp@nhs.net</w:t>
        </w:r>
      </w:hyperlink>
    </w:p>
    <w:p w14:paraId="79822135" w14:textId="0611D77B" w:rsidR="00DE5AD3" w:rsidRDefault="00DE5AD3" w:rsidP="00DE5AD3">
      <w:pPr>
        <w:spacing w:after="0"/>
        <w:ind w:left="1440" w:firstLine="720"/>
        <w:rPr>
          <w:rFonts w:ascii="Arial" w:hAnsi="Arial" w:cs="Arial"/>
        </w:rPr>
      </w:pPr>
      <w:r>
        <w:rPr>
          <w:rFonts w:ascii="Arial" w:hAnsi="Arial" w:cs="Arial"/>
          <w:szCs w:val="24"/>
          <w:lang w:val="en-GB"/>
        </w:rPr>
        <w:t>(</w:t>
      </w:r>
      <w:proofErr w:type="gramStart"/>
      <w:r>
        <w:rPr>
          <w:rFonts w:ascii="Arial" w:hAnsi="Arial" w:cs="Arial"/>
          <w:szCs w:val="24"/>
          <w:lang w:val="en-GB"/>
        </w:rPr>
        <w:t>please</w:t>
      </w:r>
      <w:proofErr w:type="gramEnd"/>
      <w:r>
        <w:rPr>
          <w:rFonts w:ascii="Arial" w:hAnsi="Arial" w:cs="Arial"/>
          <w:szCs w:val="24"/>
          <w:lang w:val="en-GB"/>
        </w:rPr>
        <w:t xml:space="preserve"> do not send contracts to this email address)</w:t>
      </w:r>
    </w:p>
    <w:p w14:paraId="0F9E5872" w14:textId="77777777" w:rsidR="00615218" w:rsidRDefault="00615218" w:rsidP="000553F7">
      <w:pPr>
        <w:spacing w:after="0"/>
        <w:rPr>
          <w:rFonts w:ascii="Arial" w:hAnsi="Arial" w:cs="Arial"/>
        </w:rPr>
      </w:pPr>
    </w:p>
    <w:p w14:paraId="153AEE80" w14:textId="77777777" w:rsidR="000553F7" w:rsidRDefault="000553F7" w:rsidP="000553F7">
      <w:pPr>
        <w:spacing w:after="0"/>
        <w:rPr>
          <w:rFonts w:ascii="Arial" w:hAnsi="Arial" w:cs="Arial"/>
        </w:rPr>
      </w:pPr>
      <w:r>
        <w:rPr>
          <w:rFonts w:ascii="Arial" w:hAnsi="Arial" w:cs="Arial"/>
        </w:rPr>
        <w:t>Version number:</w:t>
      </w:r>
      <w:r>
        <w:rPr>
          <w:rFonts w:ascii="Arial" w:hAnsi="Arial" w:cs="Arial"/>
        </w:rPr>
        <w:tab/>
        <w:t>1</w:t>
      </w:r>
    </w:p>
    <w:p w14:paraId="10DC6697" w14:textId="77777777" w:rsidR="000553F7" w:rsidRDefault="000553F7" w:rsidP="000553F7">
      <w:pPr>
        <w:spacing w:after="0"/>
        <w:rPr>
          <w:rFonts w:ascii="Arial" w:hAnsi="Arial" w:cs="Arial"/>
        </w:rPr>
      </w:pPr>
    </w:p>
    <w:p w14:paraId="44F1DAD8" w14:textId="4405E801" w:rsidR="000553F7" w:rsidRDefault="000553F7" w:rsidP="000553F7">
      <w:pPr>
        <w:spacing w:after="0"/>
        <w:rPr>
          <w:rFonts w:ascii="Arial" w:eastAsia="Times New Roman" w:hAnsi="Arial" w:cs="Arial"/>
          <w:bCs/>
          <w:szCs w:val="26"/>
          <w:lang w:val="en-GB" w:eastAsia="en-US"/>
        </w:rPr>
      </w:pPr>
      <w:r>
        <w:rPr>
          <w:rFonts w:ascii="Arial" w:hAnsi="Arial" w:cs="Arial"/>
        </w:rPr>
        <w:t>First published:</w:t>
      </w:r>
      <w:r>
        <w:rPr>
          <w:rFonts w:ascii="Arial" w:hAnsi="Arial" w:cs="Arial"/>
        </w:rPr>
        <w:tab/>
      </w:r>
      <w:r w:rsidR="00C9042F">
        <w:rPr>
          <w:rFonts w:ascii="Arial" w:hAnsi="Arial" w:cs="Arial"/>
        </w:rPr>
        <w:t>March</w:t>
      </w:r>
      <w:r w:rsidR="00DE5AD3">
        <w:rPr>
          <w:rFonts w:ascii="Arial" w:hAnsi="Arial" w:cs="Arial"/>
        </w:rPr>
        <w:t xml:space="preserve"> 2022</w:t>
      </w:r>
    </w:p>
    <w:p w14:paraId="55946D04" w14:textId="4A39992B" w:rsidR="007D43C6" w:rsidRPr="00391041" w:rsidRDefault="000553F7" w:rsidP="000553F7">
      <w:pPr>
        <w:spacing w:after="0"/>
        <w:rPr>
          <w:rFonts w:ascii="Arial" w:hAnsi="Arial" w:cs="Arial"/>
          <w:sz w:val="32"/>
          <w:szCs w:val="32"/>
        </w:rPr>
      </w:pPr>
      <w:r>
        <w:rPr>
          <w:rFonts w:ascii="Arial" w:eastAsia="Times New Roman" w:hAnsi="Arial" w:cs="Arial"/>
          <w:bCs/>
          <w:szCs w:val="26"/>
          <w:lang w:val="en-GB" w:eastAsia="en-US"/>
        </w:rPr>
        <w:t>Publication Approval Number:</w:t>
      </w:r>
      <w:r>
        <w:rPr>
          <w:rFonts w:ascii="Arial" w:eastAsia="Times New Roman" w:hAnsi="Arial" w:cs="Arial"/>
          <w:bCs/>
          <w:szCs w:val="26"/>
          <w:lang w:val="en-GB" w:eastAsia="en-US"/>
        </w:rPr>
        <w:tab/>
      </w:r>
      <w:r w:rsidR="00B00EB5">
        <w:rPr>
          <w:rFonts w:ascii="Arial" w:eastAsia="Times New Roman" w:hAnsi="Arial" w:cs="Arial"/>
          <w:bCs/>
          <w:szCs w:val="26"/>
          <w:lang w:val="en-GB" w:eastAsia="en-US"/>
        </w:rPr>
        <w:t>PAR</w:t>
      </w:r>
      <w:r w:rsidR="00775E49">
        <w:rPr>
          <w:rFonts w:ascii="Arial" w:eastAsia="Times New Roman" w:hAnsi="Arial" w:cs="Arial"/>
          <w:bCs/>
          <w:szCs w:val="26"/>
          <w:lang w:val="en-GB" w:eastAsia="en-US"/>
        </w:rPr>
        <w:t>9</w:t>
      </w:r>
      <w:r w:rsidR="00796A24">
        <w:rPr>
          <w:rFonts w:ascii="Arial" w:eastAsia="Times New Roman" w:hAnsi="Arial" w:cs="Arial"/>
          <w:bCs/>
          <w:szCs w:val="26"/>
          <w:lang w:val="en-GB" w:eastAsia="en-US"/>
        </w:rPr>
        <w:t>0</w:t>
      </w:r>
      <w:r w:rsidR="00775E49">
        <w:rPr>
          <w:rFonts w:ascii="Arial" w:eastAsia="Times New Roman" w:hAnsi="Arial" w:cs="Arial"/>
          <w:bCs/>
          <w:szCs w:val="26"/>
          <w:lang w:val="en-GB" w:eastAsia="en-US"/>
        </w:rPr>
        <w:t>7</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159"/>
        <w:gridCol w:w="4143"/>
      </w:tblGrid>
      <w:tr w:rsidR="002930B5" w:rsidRPr="00510DDC" w14:paraId="7A28D6E6" w14:textId="77777777" w:rsidTr="00916A3B">
        <w:tc>
          <w:tcPr>
            <w:tcW w:w="4159"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143" w:type="dxa"/>
          </w:tcPr>
          <w:p w14:paraId="1E57DE13" w14:textId="77777777" w:rsidR="002930B5" w:rsidRDefault="002930B5" w:rsidP="00C13795">
            <w:pPr>
              <w:rPr>
                <w:rFonts w:ascii="Arial" w:hAnsi="Arial" w:cs="Arial"/>
                <w:b/>
              </w:rPr>
            </w:pPr>
          </w:p>
          <w:p w14:paraId="7CEF0F3F" w14:textId="5D9D0766" w:rsidR="00C43AEA" w:rsidRPr="00510DDC" w:rsidRDefault="00C43AEA" w:rsidP="00C13795">
            <w:pPr>
              <w:rPr>
                <w:rFonts w:ascii="Arial" w:hAnsi="Arial" w:cs="Arial"/>
                <w:b/>
              </w:rPr>
            </w:pPr>
            <w:r>
              <w:rPr>
                <w:rFonts w:ascii="Arial" w:hAnsi="Arial" w:cs="Arial"/>
                <w:b/>
              </w:rPr>
              <w:t>BOB IC</w:t>
            </w:r>
            <w:r w:rsidR="0023625C">
              <w:rPr>
                <w:rFonts w:ascii="Arial" w:hAnsi="Arial" w:cs="Arial"/>
                <w:b/>
              </w:rPr>
              <w:t>B</w:t>
            </w:r>
            <w:r>
              <w:rPr>
                <w:rFonts w:ascii="Arial" w:hAnsi="Arial" w:cs="Arial"/>
                <w:b/>
              </w:rPr>
              <w:t xml:space="preserve"> Urgent medicine Scheme 2022/2025</w:t>
            </w:r>
          </w:p>
        </w:tc>
      </w:tr>
      <w:tr w:rsidR="002930B5" w:rsidRPr="00510DDC" w14:paraId="455B22B9" w14:textId="77777777" w:rsidTr="00916A3B">
        <w:tc>
          <w:tcPr>
            <w:tcW w:w="4159"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143" w:type="dxa"/>
            <w:vAlign w:val="center"/>
          </w:tcPr>
          <w:p w14:paraId="1917E93A" w14:textId="41EB86EE" w:rsidR="002930B5" w:rsidRPr="00510DDC" w:rsidRDefault="001B3834" w:rsidP="00C43AEA">
            <w:pPr>
              <w:jc w:val="center"/>
              <w:rPr>
                <w:rFonts w:ascii="Arial" w:hAnsi="Arial" w:cs="Arial"/>
                <w:b/>
              </w:rPr>
            </w:pPr>
            <w:r>
              <w:rPr>
                <w:rFonts w:ascii="Arial" w:eastAsia="SimSun" w:hAnsi="Arial" w:cs="Arial"/>
                <w:b/>
                <w:lang w:eastAsia="zh-CN"/>
              </w:rPr>
              <w:t>21</w:t>
            </w:r>
            <w:r w:rsidRPr="005B690B">
              <w:rPr>
                <w:rFonts w:ascii="Arial" w:eastAsia="SimSun" w:hAnsi="Arial" w:cs="Arial"/>
                <w:b/>
                <w:vertAlign w:val="superscript"/>
                <w:lang w:eastAsia="zh-CN"/>
              </w:rPr>
              <w:t>st</w:t>
            </w:r>
            <w:r>
              <w:rPr>
                <w:rFonts w:ascii="Arial" w:eastAsia="SimSun" w:hAnsi="Arial" w:cs="Arial"/>
                <w:b/>
                <w:lang w:eastAsia="zh-CN"/>
              </w:rPr>
              <w:t xml:space="preserve"> September 2022</w:t>
            </w:r>
          </w:p>
        </w:tc>
      </w:tr>
      <w:tr w:rsidR="00C30080" w:rsidRPr="00510DDC" w14:paraId="74A946EA" w14:textId="77777777" w:rsidTr="00916A3B">
        <w:tc>
          <w:tcPr>
            <w:tcW w:w="4159"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143" w:type="dxa"/>
            <w:vAlign w:val="center"/>
          </w:tcPr>
          <w:p w14:paraId="3842C5C1" w14:textId="44993139" w:rsidR="00C30080" w:rsidRPr="00510DDC" w:rsidRDefault="00C43AEA" w:rsidP="00C43AEA">
            <w:pPr>
              <w:jc w:val="center"/>
              <w:rPr>
                <w:rFonts w:ascii="Arial" w:hAnsi="Arial" w:cs="Arial"/>
                <w:b/>
              </w:rPr>
            </w:pPr>
            <w:r>
              <w:rPr>
                <w:rFonts w:ascii="Arial" w:hAnsi="Arial" w:cs="Arial"/>
                <w:b/>
              </w:rPr>
              <w:t>1</w:t>
            </w:r>
            <w:r w:rsidRPr="00C43AEA">
              <w:rPr>
                <w:rFonts w:ascii="Arial" w:hAnsi="Arial" w:cs="Arial"/>
                <w:b/>
                <w:vertAlign w:val="superscript"/>
              </w:rPr>
              <w:t>st</w:t>
            </w:r>
            <w:r>
              <w:rPr>
                <w:rFonts w:ascii="Arial" w:hAnsi="Arial" w:cs="Arial"/>
                <w:b/>
              </w:rPr>
              <w:t xml:space="preserve"> October 2022</w:t>
            </w:r>
          </w:p>
        </w:tc>
      </w:tr>
      <w:tr w:rsidR="00C30080" w:rsidRPr="00510DDC" w14:paraId="17143B25" w14:textId="77777777" w:rsidTr="00916A3B">
        <w:tc>
          <w:tcPr>
            <w:tcW w:w="4159" w:type="dxa"/>
          </w:tcPr>
          <w:p w14:paraId="1D127BFE" w14:textId="77777777" w:rsidR="00C30080" w:rsidRPr="00510DDC" w:rsidRDefault="00C30080" w:rsidP="00C30080">
            <w:pPr>
              <w:rPr>
                <w:rFonts w:ascii="Arial" w:hAnsi="Arial" w:cs="Arial"/>
                <w:b/>
              </w:rPr>
            </w:pPr>
          </w:p>
          <w:p w14:paraId="692B71D9" w14:textId="77777777" w:rsidR="00C30080" w:rsidRPr="00510DDC" w:rsidRDefault="00C30080" w:rsidP="00631E33">
            <w:pPr>
              <w:rPr>
                <w:rFonts w:ascii="Arial" w:hAnsi="Arial" w:cs="Arial"/>
                <w:b/>
              </w:rPr>
            </w:pPr>
            <w:r w:rsidRPr="00510DDC">
              <w:rPr>
                <w:rFonts w:ascii="Arial" w:hAnsi="Arial" w:cs="Arial"/>
                <w:b/>
              </w:rPr>
              <w:t>CONTRACT TERM</w:t>
            </w:r>
          </w:p>
        </w:tc>
        <w:tc>
          <w:tcPr>
            <w:tcW w:w="4143" w:type="dxa"/>
          </w:tcPr>
          <w:p w14:paraId="42BB82F9" w14:textId="77777777" w:rsidR="00C30080" w:rsidRPr="00510DDC" w:rsidRDefault="00C30080" w:rsidP="00C30080">
            <w:pPr>
              <w:rPr>
                <w:rFonts w:ascii="Arial" w:hAnsi="Arial" w:cs="Arial"/>
                <w:b/>
              </w:rPr>
            </w:pPr>
          </w:p>
          <w:p w14:paraId="4258B6EB" w14:textId="2D190045" w:rsidR="006F447C" w:rsidRPr="00510DDC" w:rsidRDefault="00C43AEA" w:rsidP="006F447C">
            <w:pPr>
              <w:rPr>
                <w:rFonts w:ascii="Arial" w:hAnsi="Arial" w:cs="Arial"/>
                <w:b/>
              </w:rPr>
            </w:pPr>
            <w:r>
              <w:rPr>
                <w:rFonts w:ascii="Arial" w:hAnsi="Arial" w:cs="Arial"/>
                <w:b/>
              </w:rPr>
              <w:t xml:space="preserve">THREE (3) </w:t>
            </w:r>
            <w:r w:rsidR="006F447C" w:rsidRPr="00510DDC">
              <w:rPr>
                <w:rFonts w:ascii="Arial" w:hAnsi="Arial" w:cs="Arial"/>
                <w:b/>
              </w:rPr>
              <w:t>years commencing</w:t>
            </w:r>
            <w:r>
              <w:rPr>
                <w:rFonts w:ascii="Arial" w:hAnsi="Arial" w:cs="Arial"/>
                <w:b/>
              </w:rPr>
              <w:t xml:space="preserve"> 1</w:t>
            </w:r>
            <w:r w:rsidRPr="00C43AEA">
              <w:rPr>
                <w:rFonts w:ascii="Arial" w:hAnsi="Arial" w:cs="Arial"/>
                <w:b/>
                <w:vertAlign w:val="superscript"/>
              </w:rPr>
              <w:t>st</w:t>
            </w:r>
            <w:r>
              <w:rPr>
                <w:rFonts w:ascii="Arial" w:hAnsi="Arial" w:cs="Arial"/>
                <w:b/>
              </w:rPr>
              <w:t xml:space="preserve"> October 2022</w:t>
            </w:r>
          </w:p>
          <w:p w14:paraId="606E2505" w14:textId="0E7C34B5" w:rsidR="006F447C" w:rsidRPr="00510DDC" w:rsidRDefault="006F447C" w:rsidP="006F447C">
            <w:pPr>
              <w:rPr>
                <w:rFonts w:ascii="Arial" w:hAnsi="Arial" w:cs="Arial"/>
                <w:b/>
              </w:rPr>
            </w:pPr>
            <w:r w:rsidRPr="00510DDC">
              <w:rPr>
                <w:rFonts w:ascii="Arial" w:hAnsi="Arial" w:cs="Arial"/>
                <w:b/>
              </w:rPr>
              <w:t>(</w:t>
            </w:r>
            <w:proofErr w:type="gramStart"/>
            <w:r w:rsidRPr="00510DDC">
              <w:rPr>
                <w:rFonts w:ascii="Arial" w:hAnsi="Arial" w:cs="Arial"/>
                <w:b/>
              </w:rPr>
              <w:t>as</w:t>
            </w:r>
            <w:proofErr w:type="gramEnd"/>
            <w:r w:rsidRPr="00510DDC">
              <w:rPr>
                <w:rFonts w:ascii="Arial" w:hAnsi="Arial" w:cs="Arial"/>
                <w:b/>
              </w:rPr>
              <w:t xml:space="preserve"> extended in accordance with Schedule 1C)</w:t>
            </w:r>
          </w:p>
          <w:p w14:paraId="7C8F0DE0" w14:textId="77777777" w:rsidR="00262E5D" w:rsidRPr="00510DDC" w:rsidRDefault="00262E5D" w:rsidP="006F447C">
            <w:pPr>
              <w:rPr>
                <w:rFonts w:ascii="Arial" w:hAnsi="Arial" w:cs="Arial"/>
                <w:b/>
              </w:rPr>
            </w:pPr>
          </w:p>
        </w:tc>
      </w:tr>
      <w:tr w:rsidR="00C30080" w:rsidRPr="00510DDC" w14:paraId="55FE33C9" w14:textId="77777777" w:rsidTr="00916A3B">
        <w:tc>
          <w:tcPr>
            <w:tcW w:w="4159" w:type="dxa"/>
          </w:tcPr>
          <w:p w14:paraId="7E2DBC26" w14:textId="77777777" w:rsidR="00C30080" w:rsidRPr="00510DDC" w:rsidRDefault="00C30080" w:rsidP="00C30080">
            <w:pPr>
              <w:rPr>
                <w:rFonts w:ascii="Arial" w:hAnsi="Arial" w:cs="Arial"/>
                <w:b/>
              </w:rPr>
            </w:pPr>
          </w:p>
          <w:p w14:paraId="1723CF22" w14:textId="77777777" w:rsidR="00C30080" w:rsidRDefault="00C30080" w:rsidP="00C30080">
            <w:pPr>
              <w:rPr>
                <w:rFonts w:ascii="Arial" w:hAnsi="Arial" w:cs="Arial"/>
                <w:b/>
              </w:rPr>
            </w:pPr>
            <w:r w:rsidRPr="00510DDC">
              <w:rPr>
                <w:rFonts w:ascii="Arial" w:hAnsi="Arial" w:cs="Arial"/>
                <w:b/>
              </w:rPr>
              <w:t>COMMISSIONERS</w:t>
            </w:r>
          </w:p>
          <w:p w14:paraId="22342B7D" w14:textId="77777777" w:rsidR="00CF392A" w:rsidRDefault="00CF392A" w:rsidP="00C30080">
            <w:pPr>
              <w:rPr>
                <w:rFonts w:ascii="Arial" w:hAnsi="Arial" w:cs="Arial"/>
                <w:b/>
              </w:rPr>
            </w:pPr>
          </w:p>
          <w:p w14:paraId="5FA3E978" w14:textId="2E40836D" w:rsidR="00CF392A" w:rsidRPr="00CF392A" w:rsidRDefault="00CF392A" w:rsidP="00CF392A">
            <w:pPr>
              <w:rPr>
                <w:rFonts w:ascii="Arial" w:hAnsi="Arial" w:cs="Arial"/>
                <w:i/>
                <w:iCs/>
              </w:rPr>
            </w:pPr>
            <w:r w:rsidRPr="00CF392A">
              <w:rPr>
                <w:rFonts w:ascii="Arial" w:hAnsi="Arial" w:cs="Arial"/>
                <w:i/>
                <w:iCs/>
              </w:rPr>
              <w:t>Note: contracts signed before the formal establishment of the relevant successor ICB(s) must list and be signed on behalf of the relevant CCGs</w:t>
            </w:r>
          </w:p>
          <w:p w14:paraId="3B980979" w14:textId="53CE08CB" w:rsidR="00CF392A" w:rsidRPr="00510DDC" w:rsidRDefault="00CF392A" w:rsidP="00CF392A">
            <w:pPr>
              <w:rPr>
                <w:rFonts w:ascii="Arial" w:hAnsi="Arial" w:cs="Arial"/>
                <w:b/>
              </w:rPr>
            </w:pPr>
          </w:p>
        </w:tc>
        <w:tc>
          <w:tcPr>
            <w:tcW w:w="4143" w:type="dxa"/>
          </w:tcPr>
          <w:p w14:paraId="52B0309C" w14:textId="77777777" w:rsidR="00C30080" w:rsidRPr="00510DDC" w:rsidRDefault="00C30080" w:rsidP="00C30080">
            <w:pPr>
              <w:rPr>
                <w:rFonts w:ascii="Arial" w:hAnsi="Arial" w:cs="Arial"/>
                <w:b/>
              </w:rPr>
            </w:pPr>
          </w:p>
          <w:p w14:paraId="08B2D296" w14:textId="5BCCDAC2" w:rsidR="00C43AEA" w:rsidRPr="008E230C" w:rsidRDefault="00960134" w:rsidP="00C43AEA">
            <w:pPr>
              <w:rPr>
                <w:rFonts w:ascii="Arial" w:hAnsi="Arial" w:cs="Arial"/>
                <w:b/>
              </w:rPr>
            </w:pPr>
            <w:r w:rsidRPr="008E230C">
              <w:rPr>
                <w:rFonts w:ascii="Arial" w:hAnsi="Arial" w:cs="Arial"/>
                <w:b/>
              </w:rPr>
              <w:t xml:space="preserve">Buckinghamshire, </w:t>
            </w:r>
            <w:r w:rsidR="0029066F" w:rsidRPr="008E230C">
              <w:rPr>
                <w:rFonts w:ascii="Arial" w:hAnsi="Arial" w:cs="Arial"/>
                <w:b/>
              </w:rPr>
              <w:t>Oxfordshire,</w:t>
            </w:r>
            <w:r w:rsidRPr="008E230C">
              <w:rPr>
                <w:rFonts w:ascii="Arial" w:hAnsi="Arial" w:cs="Arial"/>
                <w:b/>
              </w:rPr>
              <w:t xml:space="preserve"> and Berkshire West Integrated Care Board (BOB ICB)</w:t>
            </w:r>
          </w:p>
          <w:p w14:paraId="48532604" w14:textId="77777777" w:rsidR="00C30080" w:rsidRDefault="00BA51EB" w:rsidP="00BA51EB">
            <w:pPr>
              <w:rPr>
                <w:rFonts w:ascii="Arial" w:hAnsi="Arial" w:cs="Arial"/>
                <w:b/>
              </w:rPr>
            </w:pPr>
            <w:r>
              <w:rPr>
                <w:rFonts w:ascii="Arial" w:hAnsi="Arial" w:cs="Arial"/>
                <w:b/>
              </w:rPr>
              <w:t xml:space="preserve">Sandford Gate, </w:t>
            </w:r>
          </w:p>
          <w:p w14:paraId="290AE276" w14:textId="77777777" w:rsidR="00BA51EB" w:rsidRDefault="00BA51EB" w:rsidP="00BA51EB">
            <w:pPr>
              <w:rPr>
                <w:rFonts w:ascii="Arial" w:hAnsi="Arial" w:cs="Arial"/>
                <w:b/>
              </w:rPr>
            </w:pPr>
            <w:r>
              <w:rPr>
                <w:rFonts w:ascii="Arial" w:hAnsi="Arial" w:cs="Arial"/>
                <w:b/>
              </w:rPr>
              <w:t xml:space="preserve">East Point Business Park, </w:t>
            </w:r>
          </w:p>
          <w:p w14:paraId="10A9EDBB" w14:textId="77777777" w:rsidR="00BA51EB" w:rsidRDefault="00BA51EB" w:rsidP="00BA51EB">
            <w:pPr>
              <w:rPr>
                <w:rFonts w:ascii="Arial" w:hAnsi="Arial" w:cs="Arial"/>
                <w:b/>
              </w:rPr>
            </w:pPr>
            <w:r>
              <w:rPr>
                <w:rFonts w:ascii="Arial" w:hAnsi="Arial" w:cs="Arial"/>
                <w:b/>
              </w:rPr>
              <w:t>Oxford</w:t>
            </w:r>
          </w:p>
          <w:p w14:paraId="2AD8B0AA" w14:textId="1D68AA07" w:rsidR="00BA51EB" w:rsidRPr="00510DDC" w:rsidRDefault="00BA51EB" w:rsidP="00BA51EB">
            <w:pPr>
              <w:rPr>
                <w:rFonts w:ascii="Arial" w:hAnsi="Arial" w:cs="Arial"/>
                <w:b/>
              </w:rPr>
            </w:pPr>
            <w:r>
              <w:rPr>
                <w:rFonts w:ascii="Arial" w:hAnsi="Arial" w:cs="Arial"/>
                <w:b/>
              </w:rPr>
              <w:t>OX4 6LB</w:t>
            </w:r>
          </w:p>
        </w:tc>
      </w:tr>
      <w:tr w:rsidR="00C30080" w:rsidRPr="00510DDC" w14:paraId="40F69199" w14:textId="77777777" w:rsidTr="00916A3B">
        <w:tc>
          <w:tcPr>
            <w:tcW w:w="4159" w:type="dxa"/>
          </w:tcPr>
          <w:p w14:paraId="1415918B" w14:textId="77777777" w:rsidR="00C30080" w:rsidRPr="00510DDC" w:rsidRDefault="00C30080" w:rsidP="00C30080">
            <w:pPr>
              <w:rPr>
                <w:rFonts w:ascii="Arial" w:hAnsi="Arial" w:cs="Arial"/>
                <w:b/>
              </w:rPr>
            </w:pPr>
          </w:p>
          <w:p w14:paraId="1FBA63F7" w14:textId="77777777" w:rsidR="00C30080" w:rsidRDefault="00631E33" w:rsidP="00631E33">
            <w:pPr>
              <w:rPr>
                <w:rFonts w:ascii="Arial" w:hAnsi="Arial" w:cs="Arial"/>
                <w:b/>
              </w:rPr>
            </w:pPr>
            <w:r w:rsidRPr="00510DDC">
              <w:rPr>
                <w:rFonts w:ascii="Arial" w:hAnsi="Arial" w:cs="Arial"/>
                <w:b/>
              </w:rPr>
              <w:t>CO-ORDINATING Commissioner</w:t>
            </w:r>
          </w:p>
          <w:p w14:paraId="41971814" w14:textId="77777777" w:rsidR="00A46F1B" w:rsidRPr="00E35D8B" w:rsidRDefault="00A46F1B" w:rsidP="00631E33">
            <w:pPr>
              <w:rPr>
                <w:rFonts w:ascii="Arial" w:hAnsi="Arial" w:cs="Arial"/>
                <w:bCs/>
              </w:rPr>
            </w:pPr>
          </w:p>
          <w:p w14:paraId="607FC2A7" w14:textId="153CE76C" w:rsidR="00A46F1B" w:rsidRDefault="00A46F1B" w:rsidP="00631E33">
            <w:pPr>
              <w:rPr>
                <w:rFonts w:ascii="Arial" w:hAnsi="Arial" w:cs="Arial"/>
                <w:bCs/>
                <w:i/>
                <w:iCs/>
              </w:rPr>
            </w:pPr>
            <w:r>
              <w:rPr>
                <w:rFonts w:ascii="Arial" w:hAnsi="Arial" w:cs="Arial"/>
                <w:bCs/>
                <w:i/>
                <w:iCs/>
              </w:rPr>
              <w:t>See GC10</w:t>
            </w:r>
          </w:p>
          <w:p w14:paraId="1A7D4E13" w14:textId="560D8A4E" w:rsidR="00A46F1B" w:rsidRPr="00510DDC" w:rsidRDefault="00A46F1B" w:rsidP="00631E33">
            <w:pPr>
              <w:rPr>
                <w:rFonts w:ascii="Arial" w:hAnsi="Arial" w:cs="Arial"/>
                <w:b/>
              </w:rPr>
            </w:pPr>
          </w:p>
        </w:tc>
        <w:tc>
          <w:tcPr>
            <w:tcW w:w="4143" w:type="dxa"/>
          </w:tcPr>
          <w:p w14:paraId="5428FACE" w14:textId="77777777" w:rsidR="00C30080" w:rsidRPr="00510DDC" w:rsidRDefault="00C30080" w:rsidP="00C30080">
            <w:pPr>
              <w:rPr>
                <w:rFonts w:ascii="Arial" w:hAnsi="Arial" w:cs="Arial"/>
                <w:b/>
              </w:rPr>
            </w:pPr>
          </w:p>
          <w:p w14:paraId="173DF831" w14:textId="753DFD63" w:rsidR="00A545F7" w:rsidRPr="00176665" w:rsidRDefault="0029066F" w:rsidP="00A545F7">
            <w:pPr>
              <w:rPr>
                <w:rFonts w:ascii="Arial" w:hAnsi="Arial" w:cs="Arial"/>
                <w:b/>
              </w:rPr>
            </w:pPr>
            <w:proofErr w:type="gramStart"/>
            <w:r w:rsidRPr="00176665">
              <w:rPr>
                <w:rFonts w:ascii="Arial" w:hAnsi="Arial" w:cs="Arial"/>
                <w:b/>
              </w:rPr>
              <w:t>B</w:t>
            </w:r>
            <w:r>
              <w:rPr>
                <w:rFonts w:ascii="Arial" w:hAnsi="Arial" w:cs="Arial"/>
                <w:b/>
              </w:rPr>
              <w:t xml:space="preserve">uckinghamshire </w:t>
            </w:r>
            <w:r w:rsidRPr="00176665">
              <w:rPr>
                <w:rFonts w:ascii="Arial" w:hAnsi="Arial" w:cs="Arial"/>
                <w:b/>
              </w:rPr>
              <w:t>,</w:t>
            </w:r>
            <w:proofErr w:type="gramEnd"/>
            <w:r w:rsidR="00A545F7" w:rsidRPr="00176665">
              <w:rPr>
                <w:rFonts w:ascii="Arial" w:hAnsi="Arial" w:cs="Arial"/>
                <w:b/>
              </w:rPr>
              <w:t xml:space="preserve"> Oxfordshire and Berkshire West Integrated Care Board (BOB ICB)</w:t>
            </w:r>
          </w:p>
          <w:p w14:paraId="63FC9B83" w14:textId="05047D64" w:rsidR="00C30080" w:rsidRDefault="00BA51EB" w:rsidP="00BA51EB">
            <w:pPr>
              <w:rPr>
                <w:rFonts w:ascii="Arial" w:hAnsi="Arial" w:cs="Arial"/>
                <w:b/>
              </w:rPr>
            </w:pPr>
            <w:r>
              <w:rPr>
                <w:rFonts w:ascii="Arial" w:hAnsi="Arial" w:cs="Arial"/>
                <w:b/>
              </w:rPr>
              <w:t xml:space="preserve">Sandford Gate, </w:t>
            </w:r>
          </w:p>
          <w:p w14:paraId="306CA27A" w14:textId="77777777" w:rsidR="00BA51EB" w:rsidRDefault="00BA51EB" w:rsidP="00BA51EB">
            <w:pPr>
              <w:rPr>
                <w:rFonts w:ascii="Arial" w:hAnsi="Arial" w:cs="Arial"/>
                <w:b/>
              </w:rPr>
            </w:pPr>
            <w:r>
              <w:rPr>
                <w:rFonts w:ascii="Arial" w:hAnsi="Arial" w:cs="Arial"/>
                <w:b/>
              </w:rPr>
              <w:t xml:space="preserve">East Point Business Park, </w:t>
            </w:r>
          </w:p>
          <w:p w14:paraId="5E0B29F9" w14:textId="77777777" w:rsidR="00BA51EB" w:rsidRDefault="00BA51EB" w:rsidP="00BA51EB">
            <w:pPr>
              <w:rPr>
                <w:rFonts w:ascii="Arial" w:hAnsi="Arial" w:cs="Arial"/>
                <w:b/>
              </w:rPr>
            </w:pPr>
            <w:r>
              <w:rPr>
                <w:rFonts w:ascii="Arial" w:hAnsi="Arial" w:cs="Arial"/>
                <w:b/>
              </w:rPr>
              <w:t xml:space="preserve">Oxford, </w:t>
            </w:r>
          </w:p>
          <w:p w14:paraId="0C39F97B" w14:textId="77777777" w:rsidR="00BA51EB" w:rsidRDefault="00BA51EB" w:rsidP="00BA51EB">
            <w:pPr>
              <w:rPr>
                <w:rFonts w:ascii="Arial" w:hAnsi="Arial" w:cs="Arial"/>
                <w:b/>
              </w:rPr>
            </w:pPr>
            <w:r>
              <w:rPr>
                <w:rFonts w:ascii="Arial" w:hAnsi="Arial" w:cs="Arial"/>
                <w:b/>
              </w:rPr>
              <w:t>OX4 6LB</w:t>
            </w:r>
          </w:p>
          <w:p w14:paraId="5219C064" w14:textId="31E729C3" w:rsidR="00BA51EB" w:rsidRPr="00510DDC" w:rsidRDefault="00BA51EB" w:rsidP="00BA51EB">
            <w:pPr>
              <w:rPr>
                <w:rFonts w:ascii="Arial" w:hAnsi="Arial" w:cs="Arial"/>
                <w:b/>
              </w:rPr>
            </w:pPr>
          </w:p>
        </w:tc>
      </w:tr>
      <w:tr w:rsidR="00C30080" w:rsidRPr="00510DDC" w14:paraId="33CEB994" w14:textId="77777777" w:rsidTr="00916A3B">
        <w:tc>
          <w:tcPr>
            <w:tcW w:w="4159"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143" w:type="dxa"/>
          </w:tcPr>
          <w:p w14:paraId="4091A612" w14:textId="77777777" w:rsidR="00C30080" w:rsidRPr="00510DDC" w:rsidRDefault="00C30080" w:rsidP="00C30080">
            <w:pPr>
              <w:rPr>
                <w:rFonts w:ascii="Arial" w:hAnsi="Arial" w:cs="Arial"/>
                <w:b/>
              </w:rPr>
            </w:pPr>
          </w:p>
          <w:p w14:paraId="54C8502A" w14:textId="77777777" w:rsidR="00916A3B" w:rsidRPr="008F1E7D" w:rsidRDefault="00916A3B" w:rsidP="00916A3B">
            <w:pPr>
              <w:rPr>
                <w:rFonts w:ascii="Arial" w:eastAsia="SimSun" w:hAnsi="Arial" w:cs="Arial"/>
                <w:b/>
                <w:highlight w:val="yellow"/>
                <w:lang w:eastAsia="zh-CN"/>
              </w:rPr>
            </w:pPr>
            <w:r w:rsidRPr="008F1E7D">
              <w:rPr>
                <w:rFonts w:ascii="Arial" w:hAnsi="Arial" w:cs="Arial"/>
                <w:b/>
                <w:highlight w:val="yellow"/>
              </w:rPr>
              <w:t>【</w:t>
            </w:r>
            <w:r w:rsidRPr="008F1E7D">
              <w:rPr>
                <w:rFonts w:ascii="Arial" w:eastAsia="SimSun" w:hAnsi="Arial" w:cs="Arial" w:hint="eastAsia"/>
                <w:b/>
                <w:highlight w:val="yellow"/>
                <w:lang w:eastAsia="zh-CN"/>
              </w:rPr>
              <w:t>Name</w:t>
            </w:r>
            <w:r>
              <w:rPr>
                <w:rFonts w:ascii="Arial" w:eastAsia="SimSun" w:hAnsi="Arial" w:cs="Arial" w:hint="eastAsia"/>
                <w:b/>
                <w:highlight w:val="yellow"/>
                <w:lang w:eastAsia="zh-CN"/>
              </w:rPr>
              <w:t>】</w:t>
            </w:r>
          </w:p>
          <w:p w14:paraId="23B840B6" w14:textId="4119F0BB" w:rsidR="00916A3B" w:rsidRPr="008F1E7D" w:rsidRDefault="00916A3B" w:rsidP="00916A3B">
            <w:pPr>
              <w:rPr>
                <w:rFonts w:ascii="Arial" w:eastAsia="SimSun" w:hAnsi="Arial" w:cs="Arial"/>
                <w:b/>
                <w:highlight w:val="yellow"/>
                <w:lang w:eastAsia="zh-CN"/>
              </w:rPr>
            </w:pPr>
            <w:r w:rsidRPr="008F1E7D">
              <w:rPr>
                <w:rFonts w:ascii="Arial" w:hAnsi="Arial" w:cs="Arial"/>
                <w:b/>
                <w:highlight w:val="yellow"/>
              </w:rPr>
              <w:t xml:space="preserve">Principal and/or registered office address: </w:t>
            </w:r>
            <w:r w:rsidR="0029066F" w:rsidRPr="008F1E7D">
              <w:rPr>
                <w:rFonts w:ascii="Arial" w:eastAsia="SimSun" w:hAnsi="Arial" w:cs="Arial"/>
                <w:b/>
                <w:highlight w:val="yellow"/>
                <w:lang w:eastAsia="zh-CN"/>
              </w:rPr>
              <w:t>[]</w:t>
            </w:r>
          </w:p>
          <w:p w14:paraId="6E975DB5" w14:textId="75125FD4" w:rsidR="00916A3B" w:rsidRPr="008F1E7D" w:rsidRDefault="00916A3B" w:rsidP="00916A3B">
            <w:pPr>
              <w:rPr>
                <w:rFonts w:ascii="Arial" w:eastAsia="SimSun" w:hAnsi="Arial" w:cs="Arial"/>
                <w:b/>
                <w:lang w:eastAsia="zh-CN"/>
              </w:rPr>
            </w:pPr>
            <w:r w:rsidRPr="008F1E7D">
              <w:rPr>
                <w:rFonts w:ascii="Arial" w:hAnsi="Arial" w:cs="Arial"/>
                <w:b/>
                <w:highlight w:val="yellow"/>
              </w:rPr>
              <w:t xml:space="preserve">Company number: </w:t>
            </w:r>
            <w:proofErr w:type="gramStart"/>
            <w:r w:rsidR="0029066F" w:rsidRPr="008F1E7D">
              <w:rPr>
                <w:rFonts w:ascii="Arial" w:eastAsia="SimSun" w:hAnsi="Arial" w:cs="Arial"/>
                <w:b/>
                <w:highlight w:val="yellow"/>
                <w:lang w:eastAsia="zh-CN"/>
              </w:rPr>
              <w:t>[ ]</w:t>
            </w:r>
            <w:proofErr w:type="gramEnd"/>
          </w:p>
          <w:p w14:paraId="7A44932A" w14:textId="77777777" w:rsidR="00C30080" w:rsidRPr="00510DDC" w:rsidRDefault="00C30080" w:rsidP="00916A3B">
            <w:pPr>
              <w:rPr>
                <w:rFonts w:ascii="Arial" w:hAnsi="Arial" w:cs="Arial"/>
                <w:b/>
              </w:rPr>
            </w:pPr>
          </w:p>
        </w:tc>
      </w:tr>
    </w:tbl>
    <w:p w14:paraId="0D5DAF1E" w14:textId="77777777" w:rsidR="00916A3B" w:rsidRDefault="00916A3B" w:rsidP="00916A3B">
      <w:pPr>
        <w:rPr>
          <w:rFonts w:ascii="Arial" w:hAnsi="Arial" w:cs="Arial"/>
          <w:b/>
          <w:highlight w:val="yellow"/>
        </w:rPr>
      </w:pPr>
    </w:p>
    <w:p w14:paraId="1981E651" w14:textId="49C7B453" w:rsidR="00916A3B" w:rsidRPr="0022017A" w:rsidRDefault="00916A3B" w:rsidP="00916A3B">
      <w:pPr>
        <w:rPr>
          <w:rFonts w:ascii="Arial" w:eastAsia="SimSun" w:hAnsi="Arial" w:cs="Arial"/>
          <w:b/>
          <w:lang w:eastAsia="zh-CN"/>
        </w:rPr>
      </w:pPr>
      <w:r w:rsidRPr="008F1E7D">
        <w:rPr>
          <w:rFonts w:ascii="Arial" w:hAnsi="Arial" w:cs="Arial"/>
          <w:b/>
          <w:highlight w:val="yellow"/>
        </w:rPr>
        <w:t>Participating Stores</w:t>
      </w:r>
      <w:r w:rsidRPr="008F1E7D">
        <w:rPr>
          <w:rFonts w:ascii="Arial" w:eastAsia="SimSun" w:hAnsi="Arial" w:cs="Arial" w:hint="eastAsia"/>
          <w:b/>
          <w:highlight w:val="yellow"/>
          <w:lang w:eastAsia="zh-CN"/>
        </w:rPr>
        <w:t xml:space="preserve"> (If more than one branch)</w:t>
      </w:r>
    </w:p>
    <w:tbl>
      <w:tblPr>
        <w:tblStyle w:val="TableGrid"/>
        <w:tblW w:w="0" w:type="auto"/>
        <w:tblLook w:val="04A0" w:firstRow="1" w:lastRow="0" w:firstColumn="1" w:lastColumn="0" w:noHBand="0" w:noVBand="1"/>
      </w:tblPr>
      <w:tblGrid>
        <w:gridCol w:w="2598"/>
        <w:gridCol w:w="5704"/>
      </w:tblGrid>
      <w:tr w:rsidR="00916A3B" w14:paraId="4FB0859B" w14:textId="77777777" w:rsidTr="00AE4760">
        <w:tc>
          <w:tcPr>
            <w:tcW w:w="2598" w:type="dxa"/>
          </w:tcPr>
          <w:p w14:paraId="276D6607" w14:textId="77777777" w:rsidR="00916A3B" w:rsidRPr="00916A3B" w:rsidRDefault="00916A3B" w:rsidP="00AE4760">
            <w:pPr>
              <w:rPr>
                <w:rFonts w:ascii="Arial" w:hAnsi="Arial" w:cs="Arial"/>
                <w:b/>
                <w:highlight w:val="yellow"/>
              </w:rPr>
            </w:pPr>
            <w:r w:rsidRPr="00916A3B">
              <w:rPr>
                <w:rFonts w:ascii="Arial" w:hAnsi="Arial" w:cs="Arial"/>
                <w:b/>
                <w:highlight w:val="yellow"/>
              </w:rPr>
              <w:t>Name</w:t>
            </w:r>
          </w:p>
        </w:tc>
        <w:tc>
          <w:tcPr>
            <w:tcW w:w="5704" w:type="dxa"/>
          </w:tcPr>
          <w:p w14:paraId="2AEFE1A7" w14:textId="77777777" w:rsidR="00916A3B" w:rsidRPr="00916A3B" w:rsidRDefault="00916A3B" w:rsidP="00AE4760">
            <w:pPr>
              <w:rPr>
                <w:rFonts w:ascii="Arial" w:hAnsi="Arial" w:cs="Arial"/>
                <w:b/>
                <w:highlight w:val="yellow"/>
              </w:rPr>
            </w:pPr>
            <w:r w:rsidRPr="00916A3B">
              <w:rPr>
                <w:rFonts w:ascii="Arial" w:hAnsi="Arial" w:cs="Arial"/>
                <w:b/>
                <w:highlight w:val="yellow"/>
              </w:rPr>
              <w:t>Address</w:t>
            </w:r>
          </w:p>
        </w:tc>
      </w:tr>
      <w:tr w:rsidR="00916A3B" w14:paraId="2DBBEE75" w14:textId="77777777" w:rsidTr="00AE4760">
        <w:tc>
          <w:tcPr>
            <w:tcW w:w="2598" w:type="dxa"/>
          </w:tcPr>
          <w:p w14:paraId="42025F27" w14:textId="77777777" w:rsidR="00916A3B" w:rsidRPr="00916A3B" w:rsidRDefault="00916A3B" w:rsidP="00AE4760">
            <w:pPr>
              <w:rPr>
                <w:rFonts w:ascii="Arial" w:hAnsi="Arial" w:cs="Arial"/>
                <w:highlight w:val="yellow"/>
              </w:rPr>
            </w:pPr>
          </w:p>
        </w:tc>
        <w:tc>
          <w:tcPr>
            <w:tcW w:w="5704" w:type="dxa"/>
            <w:tcBorders>
              <w:top w:val="nil"/>
              <w:left w:val="single" w:sz="4" w:space="0" w:color="auto"/>
              <w:bottom w:val="single" w:sz="4" w:space="0" w:color="auto"/>
              <w:right w:val="single" w:sz="4" w:space="0" w:color="auto"/>
            </w:tcBorders>
            <w:shd w:val="clear" w:color="000000" w:fill="FFFFFF"/>
          </w:tcPr>
          <w:p w14:paraId="70093ED2" w14:textId="77777777" w:rsidR="00916A3B" w:rsidRPr="00916A3B" w:rsidRDefault="00916A3B" w:rsidP="00AE4760">
            <w:pPr>
              <w:rPr>
                <w:rFonts w:ascii="Arial" w:hAnsi="Arial" w:cs="Arial"/>
                <w:color w:val="FFC000"/>
                <w:highlight w:val="yellow"/>
              </w:rPr>
            </w:pPr>
          </w:p>
        </w:tc>
      </w:tr>
      <w:tr w:rsidR="00916A3B" w14:paraId="7001028F" w14:textId="77777777" w:rsidTr="00AE4760">
        <w:tc>
          <w:tcPr>
            <w:tcW w:w="2598" w:type="dxa"/>
          </w:tcPr>
          <w:p w14:paraId="1DB7D533" w14:textId="77777777" w:rsidR="00916A3B" w:rsidRPr="00916A3B" w:rsidRDefault="00916A3B" w:rsidP="00AE4760">
            <w:pPr>
              <w:rPr>
                <w:rFonts w:ascii="Arial" w:hAnsi="Arial" w:cs="Arial"/>
                <w:highlight w:val="yellow"/>
              </w:rPr>
            </w:pPr>
          </w:p>
        </w:tc>
        <w:tc>
          <w:tcPr>
            <w:tcW w:w="5704" w:type="dxa"/>
            <w:tcBorders>
              <w:top w:val="nil"/>
              <w:left w:val="single" w:sz="4" w:space="0" w:color="auto"/>
              <w:bottom w:val="single" w:sz="4" w:space="0" w:color="auto"/>
              <w:right w:val="single" w:sz="4" w:space="0" w:color="auto"/>
            </w:tcBorders>
            <w:shd w:val="clear" w:color="000000" w:fill="FFFFFF"/>
          </w:tcPr>
          <w:p w14:paraId="307ABF13" w14:textId="77777777" w:rsidR="00916A3B" w:rsidRPr="00916A3B" w:rsidRDefault="00916A3B" w:rsidP="00AE4760">
            <w:pPr>
              <w:rPr>
                <w:rFonts w:ascii="Arial" w:hAnsi="Arial" w:cs="Arial"/>
                <w:color w:val="FFC000"/>
                <w:highlight w:val="yellow"/>
              </w:rPr>
            </w:pPr>
          </w:p>
        </w:tc>
      </w:tr>
    </w:tbl>
    <w:p w14:paraId="1CB23E68" w14:textId="3EB43709" w:rsidR="00530761" w:rsidRPr="00510DDC" w:rsidRDefault="00530761" w:rsidP="00530761">
      <w:pPr>
        <w:rPr>
          <w:rFonts w:ascii="Arial" w:hAnsi="Arial" w:cs="Arial"/>
          <w:b/>
          <w:sz w:val="20"/>
        </w:rPr>
      </w:pPr>
      <w:r w:rsidRPr="00510DDC">
        <w:rPr>
          <w:rFonts w:ascii="Arial" w:hAnsi="Arial" w:cs="Arial"/>
          <w:b/>
          <w:sz w:val="20"/>
        </w:rPr>
        <w:lastRenderedPageBreak/>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11563E">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000000" w:rsidP="008A6469">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11563E">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11563E">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4F9020FB" w:rsidR="004821E0" w:rsidRPr="00510DDC" w:rsidRDefault="00000000" w:rsidP="008A6469">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 2E, 2F, 2H, 2I Intentionally Omitted)</w:t>
      </w:r>
    </w:p>
    <w:p w14:paraId="22C6ECDE" w14:textId="77777777" w:rsidR="004821E0" w:rsidRPr="00510DDC" w:rsidRDefault="00000000" w:rsidP="0011563E">
      <w:pPr>
        <w:pStyle w:val="TOC2"/>
        <w:numPr>
          <w:ilvl w:val="0"/>
          <w:numId w:val="7"/>
        </w:numPr>
        <w:rPr>
          <w:rStyle w:val="Hyperlink"/>
          <w:color w:val="auto"/>
          <w:u w:val="none"/>
        </w:rPr>
      </w:pPr>
      <w:hyperlink w:anchor="_Toc343591382" w:history="1">
        <w:r w:rsidR="004821E0" w:rsidRPr="00510DDC">
          <w:rPr>
            <w:rStyle w:val="Hyperlink"/>
            <w:color w:val="auto"/>
            <w:u w:val="none"/>
          </w:rPr>
          <w:t>Service Specifications</w:t>
        </w:r>
      </w:hyperlink>
    </w:p>
    <w:p w14:paraId="7B164AEB" w14:textId="6983377C" w:rsidR="00D1370C" w:rsidRDefault="00067434" w:rsidP="00067434">
      <w:pPr>
        <w:spacing w:after="0"/>
        <w:ind w:left="709" w:hanging="567"/>
        <w:rPr>
          <w:rFonts w:ascii="Arial" w:hAnsi="Arial" w:cs="Arial"/>
        </w:rPr>
      </w:pPr>
      <w:r>
        <w:rPr>
          <w:rFonts w:ascii="Arial" w:hAnsi="Arial" w:cs="Arial"/>
        </w:rPr>
        <w:t xml:space="preserve"> </w:t>
      </w:r>
      <w:r w:rsidR="00D93531" w:rsidRPr="00D93531">
        <w:rPr>
          <w:rFonts w:ascii="Arial" w:hAnsi="Arial" w:cs="Arial"/>
        </w:rPr>
        <w:t>Ai.</w:t>
      </w:r>
      <w:r w:rsidR="00D93531">
        <w:rPr>
          <w:rFonts w:ascii="Arial" w:hAnsi="Arial" w:cs="Arial"/>
        </w:rPr>
        <w:tab/>
      </w:r>
      <w:r w:rsidR="00D93531" w:rsidRPr="00D93531">
        <w:rPr>
          <w:rFonts w:ascii="Arial" w:hAnsi="Arial" w:cs="Arial"/>
        </w:rPr>
        <w:t>Service Specifications – Enhanced Health in Care Homes</w:t>
      </w:r>
    </w:p>
    <w:p w14:paraId="4479B70C" w14:textId="19467D67" w:rsidR="004821E0" w:rsidRPr="00510DDC" w:rsidRDefault="00000000" w:rsidP="0011563E">
      <w:pPr>
        <w:pStyle w:val="TOC2"/>
        <w:numPr>
          <w:ilvl w:val="0"/>
          <w:numId w:val="7"/>
        </w:numPr>
        <w:rPr>
          <w:lang w:val="en-GB"/>
        </w:rPr>
      </w:pPr>
      <w:hyperlink w:anchor="_Toc343591383" w:history="1">
        <w:r w:rsidR="004821E0" w:rsidRPr="00510DDC">
          <w:rPr>
            <w:rStyle w:val="Hyperlink"/>
            <w:color w:val="auto"/>
            <w:u w:val="none"/>
          </w:rPr>
          <w:t>Indicative Activity Plan</w:t>
        </w:r>
      </w:hyperlink>
    </w:p>
    <w:p w14:paraId="0C701C42" w14:textId="53A3E592" w:rsidR="004821E0" w:rsidRPr="00510DDC" w:rsidRDefault="00000000" w:rsidP="0011563E">
      <w:pPr>
        <w:pStyle w:val="TOC2"/>
        <w:numPr>
          <w:ilvl w:val="0"/>
          <w:numId w:val="16"/>
        </w:numPr>
        <w:rPr>
          <w:lang w:val="en-GB"/>
        </w:rPr>
      </w:pPr>
      <w:hyperlink w:anchor="_Toc343591385" w:history="1">
        <w:r w:rsidR="004821E0" w:rsidRPr="00510DDC">
          <w:rPr>
            <w:rStyle w:val="Hyperlink"/>
            <w:color w:val="auto"/>
            <w:u w:val="none"/>
          </w:rPr>
          <w:t>Essential Services</w:t>
        </w:r>
      </w:hyperlink>
    </w:p>
    <w:p w14:paraId="43F8BBBC" w14:textId="77777777" w:rsidR="004821E0" w:rsidRPr="00510DDC" w:rsidRDefault="00000000" w:rsidP="0011563E">
      <w:pPr>
        <w:pStyle w:val="TOC2"/>
        <w:numPr>
          <w:ilvl w:val="0"/>
          <w:numId w:val="17"/>
        </w:numPr>
        <w:rPr>
          <w:lang w:val="en-GB"/>
        </w:rPr>
      </w:pPr>
      <w:hyperlink w:anchor="_Toc343591388" w:history="1">
        <w:r w:rsidR="004821E0" w:rsidRPr="00510DDC">
          <w:rPr>
            <w:rStyle w:val="Hyperlink"/>
            <w:color w:val="auto"/>
            <w:u w:val="none"/>
          </w:rPr>
          <w:t>Other Local Agreements, Policies and Procedures</w:t>
        </w:r>
      </w:hyperlink>
    </w:p>
    <w:p w14:paraId="3846F822" w14:textId="77777777" w:rsidR="004821E0" w:rsidRPr="00510DDC" w:rsidRDefault="00000000" w:rsidP="0011563E">
      <w:pPr>
        <w:pStyle w:val="TOC2"/>
        <w:numPr>
          <w:ilvl w:val="0"/>
          <w:numId w:val="18"/>
        </w:numPr>
        <w:rPr>
          <w:lang w:val="en-GB"/>
        </w:rPr>
      </w:pPr>
      <w:hyperlink w:anchor="_Toc343591392" w:history="1">
        <w:r w:rsidR="004821E0" w:rsidRPr="00510DDC">
          <w:rPr>
            <w:rStyle w:val="Hyperlink"/>
            <w:color w:val="auto"/>
            <w:u w:val="none"/>
          </w:rPr>
          <w:t>Transfer of and Discharge from Care Protocols</w:t>
        </w:r>
      </w:hyperlink>
    </w:p>
    <w:p w14:paraId="15AA0C37" w14:textId="77777777" w:rsidR="004821E0" w:rsidRPr="00510DDC" w:rsidRDefault="00000000" w:rsidP="0011563E">
      <w:pPr>
        <w:pStyle w:val="TOC2"/>
        <w:numPr>
          <w:ilvl w:val="0"/>
          <w:numId w:val="18"/>
        </w:numPr>
      </w:pP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418CA764" w:rsidR="00F15DA5" w:rsidRPr="00510DDC" w:rsidRDefault="00000000" w:rsidP="008A6469">
      <w:pPr>
        <w:pStyle w:val="TOC1"/>
      </w:pPr>
      <w:hyperlink w:anchor="_Toc343591394" w:history="1">
        <w:r w:rsidR="004821E0" w:rsidRPr="00510DDC">
          <w:rPr>
            <w:rStyle w:val="Hyperlink"/>
            <w:b/>
            <w:color w:val="auto"/>
            <w:u w:val="none"/>
          </w:rPr>
          <w:t>SCHEDULE 3 – PAYMENT</w:t>
        </w:r>
      </w:hyperlink>
    </w:p>
    <w:p w14:paraId="25E52C09" w14:textId="77777777" w:rsidR="004821E0" w:rsidRPr="00510DDC" w:rsidRDefault="004821E0" w:rsidP="0011563E">
      <w:pPr>
        <w:pStyle w:val="TOC2"/>
        <w:numPr>
          <w:ilvl w:val="0"/>
          <w:numId w:val="8"/>
        </w:numPr>
      </w:pPr>
      <w:r w:rsidRPr="00510DDC">
        <w:t>Local Prices</w:t>
      </w:r>
    </w:p>
    <w:p w14:paraId="63D70EAA" w14:textId="77777777" w:rsidR="005E479F" w:rsidRPr="00510DDC" w:rsidRDefault="00FE57F4" w:rsidP="0011563E">
      <w:pPr>
        <w:pStyle w:val="TOC2"/>
        <w:numPr>
          <w:ilvl w:val="0"/>
          <w:numId w:val="8"/>
        </w:numPr>
      </w:pPr>
      <w:r w:rsidRPr="00510DDC">
        <w:t>Local Variations</w:t>
      </w:r>
    </w:p>
    <w:p w14:paraId="4C5A6ED7" w14:textId="77777777" w:rsidR="005E479F" w:rsidRPr="00510DDC" w:rsidRDefault="00FE57F4" w:rsidP="0011563E">
      <w:pPr>
        <w:pStyle w:val="TOC2"/>
        <w:numPr>
          <w:ilvl w:val="0"/>
          <w:numId w:val="8"/>
        </w:numPr>
      </w:pPr>
      <w:r w:rsidRPr="00510DDC">
        <w:t>Local Modifications</w:t>
      </w:r>
    </w:p>
    <w:p w14:paraId="445B1B33" w14:textId="573B1158" w:rsidR="004821E0" w:rsidRPr="00510DDC" w:rsidRDefault="004821E0" w:rsidP="008801E7">
      <w:pPr>
        <w:pStyle w:val="TOC2"/>
        <w:numPr>
          <w:ilvl w:val="0"/>
          <w:numId w:val="8"/>
        </w:numPr>
      </w:pPr>
      <w:r w:rsidRPr="00510DDC">
        <w:t>Expected Annual Contract Values</w:t>
      </w:r>
    </w:p>
    <w:p w14:paraId="762F5F59" w14:textId="77777777" w:rsidR="004821E0" w:rsidRPr="00510DDC" w:rsidRDefault="004821E0" w:rsidP="0011563E">
      <w:pPr>
        <w:pStyle w:val="TOC2"/>
      </w:pPr>
    </w:p>
    <w:p w14:paraId="5D961ED7" w14:textId="38B8DFB7" w:rsidR="004821E0" w:rsidRPr="000E5897" w:rsidRDefault="00000000" w:rsidP="000E5897">
      <w:pPr>
        <w:spacing w:after="0"/>
        <w:rPr>
          <w:rFonts w:ascii="Arial" w:hAnsi="Arial" w:cs="Arial"/>
          <w:lang w:val="en-GB"/>
        </w:rPr>
      </w:pPr>
      <w:hyperlink w:anchor="_Toc343591398" w:history="1"/>
      <w:hyperlink w:anchor="_Toc343591399" w:history="1">
        <w:r w:rsidR="004821E0" w:rsidRPr="00510DDC">
          <w:rPr>
            <w:rStyle w:val="Hyperlink"/>
            <w:rFonts w:ascii="Arial" w:hAnsi="Arial" w:cs="Arial"/>
            <w:b/>
            <w:color w:val="auto"/>
            <w:u w:val="none"/>
          </w:rPr>
          <w:t xml:space="preserve">SCHEDULE 4 – </w:t>
        </w:r>
        <w:r w:rsidR="000E5897">
          <w:rPr>
            <w:rStyle w:val="Hyperlink"/>
            <w:rFonts w:ascii="Arial" w:hAnsi="Arial" w:cs="Arial"/>
            <w:b/>
            <w:color w:val="auto"/>
            <w:u w:val="none"/>
          </w:rPr>
          <w:t xml:space="preserve">LOCAL </w:t>
        </w:r>
        <w:r w:rsidR="004821E0" w:rsidRPr="00510DDC">
          <w:rPr>
            <w:rStyle w:val="Hyperlink"/>
            <w:rFonts w:ascii="Arial" w:hAnsi="Arial" w:cs="Arial"/>
            <w:b/>
            <w:color w:val="auto"/>
            <w:u w:val="none"/>
          </w:rPr>
          <w:t>QUALITY REQUIREMENTS</w:t>
        </w:r>
      </w:hyperlink>
    </w:p>
    <w:p w14:paraId="5E58B6B8" w14:textId="77777777" w:rsidR="004821E0" w:rsidRPr="00510DDC" w:rsidRDefault="004821E0" w:rsidP="008A6469">
      <w:pPr>
        <w:pStyle w:val="TOC1"/>
      </w:pPr>
    </w:p>
    <w:p w14:paraId="0C669E05" w14:textId="77777777" w:rsidR="004821E0" w:rsidRPr="00510DDC" w:rsidRDefault="00000000" w:rsidP="008A6469">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11563E">
      <w:pPr>
        <w:pStyle w:val="TOC2"/>
      </w:pPr>
    </w:p>
    <w:p w14:paraId="4D425B11" w14:textId="77777777" w:rsidR="004821E0" w:rsidRPr="00510DDC" w:rsidRDefault="00000000" w:rsidP="008A6469">
      <w:pPr>
        <w:pStyle w:val="TOC1"/>
        <w:rPr>
          <w:lang w:eastAsia="en-GB"/>
        </w:rPr>
      </w:pPr>
      <w:hyperlink w:anchor="_Toc343591415" w:history="1">
        <w:r w:rsidR="004821E0" w:rsidRPr="00510DDC">
          <w:rPr>
            <w:rStyle w:val="Hyperlink"/>
            <w:b/>
            <w:color w:val="auto"/>
            <w:u w:val="none"/>
          </w:rPr>
          <w:t xml:space="preserve">SCHEDULE 6 – CONTRACT MANAGEMENT, </w:t>
        </w:r>
        <w:proofErr w:type="gramStart"/>
        <w:r w:rsidR="004821E0" w:rsidRPr="00510DDC">
          <w:rPr>
            <w:rStyle w:val="Hyperlink"/>
            <w:b/>
            <w:color w:val="auto"/>
            <w:u w:val="none"/>
          </w:rPr>
          <w:t>REPORTING</w:t>
        </w:r>
        <w:proofErr w:type="gramEnd"/>
        <w:r w:rsidR="004821E0" w:rsidRPr="00510DDC">
          <w:rPr>
            <w:rStyle w:val="Hyperlink"/>
            <w:b/>
            <w:color w:val="auto"/>
            <w:u w:val="none"/>
          </w:rPr>
          <w:t xml:space="preserve">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574F34" w:rsidRPr="00510DDC">
        <w:rPr>
          <w:rStyle w:val="Hyperlink"/>
          <w:color w:val="auto"/>
          <w:u w:val="none"/>
        </w:rPr>
        <w:t>6</w:t>
      </w:r>
      <w:r w:rsidR="00E37F8A" w:rsidRPr="00510DDC">
        <w:rPr>
          <w:rStyle w:val="Hyperlink"/>
          <w:color w:val="auto"/>
          <w:u w:val="none"/>
        </w:rPr>
        <w:t xml:space="preserve">D, </w:t>
      </w:r>
      <w:r w:rsidR="00574F34" w:rsidRPr="00510DDC">
        <w:rPr>
          <w:rStyle w:val="Hyperlink"/>
          <w:color w:val="auto"/>
          <w:u w:val="none"/>
        </w:rPr>
        <w:t>6</w:t>
      </w:r>
      <w:r w:rsidR="00E37F8A" w:rsidRPr="00510DDC">
        <w:rPr>
          <w:rStyle w:val="Hyperlink"/>
          <w:color w:val="auto"/>
          <w:u w:val="none"/>
        </w:rPr>
        <w:t>E Intentionally Omitted)</w:t>
      </w:r>
    </w:p>
    <w:p w14:paraId="05AC7D56" w14:textId="77777777" w:rsidR="00EF7D9F" w:rsidRPr="00510DDC" w:rsidRDefault="00000000" w:rsidP="0011563E">
      <w:pPr>
        <w:pStyle w:val="TOC2"/>
        <w:numPr>
          <w:ilvl w:val="0"/>
          <w:numId w:val="10"/>
        </w:numPr>
        <w:rPr>
          <w:b/>
          <w:lang w:val="en-GB"/>
        </w:rPr>
      </w:pPr>
      <w:hyperlink w:anchor="_Toc343591418" w:history="1">
        <w:r w:rsidR="004821E0" w:rsidRPr="00510DDC">
          <w:rPr>
            <w:rStyle w:val="Hyperlink"/>
            <w:color w:val="auto"/>
            <w:u w:val="none"/>
          </w:rPr>
          <w:t>Reporting Requirements</w:t>
        </w:r>
      </w:hyperlink>
    </w:p>
    <w:p w14:paraId="4550FDC5" w14:textId="77777777" w:rsidR="004821E0" w:rsidRPr="00510DDC" w:rsidRDefault="00000000" w:rsidP="0011563E">
      <w:pPr>
        <w:pStyle w:val="TOC2"/>
        <w:numPr>
          <w:ilvl w:val="0"/>
          <w:numId w:val="20"/>
        </w:numPr>
        <w:rPr>
          <w:lang w:val="en-GB"/>
        </w:rPr>
      </w:pPr>
      <w:hyperlink w:anchor="_Toc343591420" w:history="1">
        <w:r w:rsidR="004821E0" w:rsidRPr="00510DDC">
          <w:rPr>
            <w:rStyle w:val="Hyperlink"/>
            <w:color w:val="auto"/>
            <w:u w:val="none"/>
          </w:rPr>
          <w:t>Incidents Requiring Reporting Procedure</w:t>
        </w:r>
      </w:hyperlink>
    </w:p>
    <w:p w14:paraId="4F244AE1" w14:textId="02FC58C9" w:rsidR="006E3F26" w:rsidRPr="00510DDC" w:rsidRDefault="006E3F26" w:rsidP="0011563E">
      <w:pPr>
        <w:pStyle w:val="TOC2"/>
        <w:rPr>
          <w:rStyle w:val="Hyperlink"/>
          <w:color w:val="auto"/>
          <w:u w:val="none"/>
        </w:rPr>
      </w:pPr>
      <w:r w:rsidRPr="00510DDC">
        <w:rPr>
          <w:rStyle w:val="Hyperlink"/>
          <w:color w:val="auto"/>
          <w:u w:val="none"/>
        </w:rPr>
        <w:t>F</w:t>
      </w:r>
      <w:r w:rsidR="0011563E">
        <w:rPr>
          <w:rStyle w:val="Hyperlink"/>
          <w:color w:val="auto"/>
          <w:u w:val="none"/>
        </w:rPr>
        <w:t>.</w:t>
      </w:r>
      <w:r w:rsidR="008A6469" w:rsidRPr="00510DDC">
        <w:rPr>
          <w:rStyle w:val="Hyperlink"/>
          <w:color w:val="auto"/>
          <w:u w:val="none"/>
        </w:rPr>
        <w:tab/>
      </w:r>
      <w:r w:rsidRPr="00510DDC">
        <w:rPr>
          <w:rStyle w:val="Hyperlink"/>
          <w:noProof/>
          <w:color w:val="auto"/>
          <w:u w:val="none"/>
        </w:rPr>
        <w:t>Provider Data Processing Agreement</w:t>
      </w:r>
    </w:p>
    <w:p w14:paraId="3E596B30" w14:textId="77777777" w:rsidR="00E37F8A" w:rsidRPr="00510DDC" w:rsidRDefault="00E37F8A" w:rsidP="008A6469">
      <w:pPr>
        <w:spacing w:after="0"/>
      </w:pPr>
    </w:p>
    <w:p w14:paraId="0771D4ED" w14:textId="77777777" w:rsidR="00616A38" w:rsidRPr="00510DDC" w:rsidRDefault="00000000"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3C19DEB7"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t>
      </w:r>
      <w:proofErr w:type="gramStart"/>
      <w:r w:rsidR="002C6541" w:rsidRPr="002E576F">
        <w:rPr>
          <w:rFonts w:ascii="Arial" w:hAnsi="Arial" w:cs="Arial"/>
          <w:szCs w:val="24"/>
        </w:rPr>
        <w:t>With</w:t>
      </w:r>
      <w:proofErr w:type="gramEnd"/>
      <w:r w:rsidR="002C6541" w:rsidRPr="002E576F">
        <w:rPr>
          <w:rFonts w:ascii="Arial" w:hAnsi="Arial" w:cs="Arial"/>
          <w:szCs w:val="24"/>
        </w:rPr>
        <w:t xml:space="preserve">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276B50F5" w:rsidR="00530761" w:rsidRPr="00364B7B" w:rsidRDefault="00530761" w:rsidP="00364B7B">
      <w:pPr>
        <w:spacing w:after="0"/>
        <w:ind w:left="709" w:hanging="709"/>
        <w:jc w:val="both"/>
        <w:rPr>
          <w:rFonts w:ascii="Arial" w:hAnsi="Arial" w:cs="Arial"/>
          <w:szCs w:val="24"/>
        </w:rPr>
      </w:pPr>
      <w:r w:rsidRPr="00364B7B">
        <w:rPr>
          <w:rFonts w:ascii="Arial" w:hAnsi="Arial" w:cs="Arial"/>
          <w:szCs w:val="24"/>
        </w:rPr>
        <w:t>SC25</w:t>
      </w:r>
      <w:r w:rsidRPr="00364B7B">
        <w:rPr>
          <w:rFonts w:ascii="Arial" w:hAnsi="Arial" w:cs="Arial"/>
          <w:szCs w:val="24"/>
        </w:rPr>
        <w:tab/>
      </w:r>
      <w:hyperlink w:anchor="_Toc343591388" w:history="1">
        <w:r w:rsidR="00F16E58" w:rsidRPr="00364B7B">
          <w:rPr>
            <w:rStyle w:val="Hyperlink"/>
            <w:rFonts w:ascii="Arial" w:hAnsi="Arial" w:cs="Arial"/>
            <w:color w:val="auto"/>
            <w:u w:val="none"/>
          </w:rPr>
          <w:t>Other Local Agreements, Policies and Procedures</w:t>
        </w:r>
      </w:hyperlink>
    </w:p>
    <w:p w14:paraId="5A3AFCD6" w14:textId="77777777" w:rsidR="00530761" w:rsidRPr="00364B7B" w:rsidRDefault="00530761" w:rsidP="00530761">
      <w:pPr>
        <w:pStyle w:val="ListParagraph"/>
        <w:ind w:left="709" w:hanging="709"/>
        <w:jc w:val="both"/>
        <w:rPr>
          <w:rFonts w:ascii="Arial" w:hAnsi="Arial" w:cs="Arial"/>
        </w:rPr>
      </w:pPr>
      <w:r w:rsidRPr="00364B7B">
        <w:rPr>
          <w:rFonts w:ascii="Arial" w:hAnsi="Arial" w:cs="Arial"/>
        </w:rPr>
        <w:t>SC28</w:t>
      </w:r>
      <w:r w:rsidRPr="00364B7B">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77777777"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t>Incidents Requiring Reporting</w:t>
      </w:r>
    </w:p>
    <w:p w14:paraId="5EFD142F" w14:textId="77777777"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Pr="002E576F">
        <w:rPr>
          <w:rFonts w:ascii="Arial" w:hAnsi="Arial" w:cs="Arial"/>
          <w:szCs w:val="24"/>
        </w:rPr>
        <w:t>Care of Dying People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 xml:space="preserve">Duty of </w:t>
      </w:r>
      <w:proofErr w:type="spellStart"/>
      <w:r w:rsidRPr="002E576F">
        <w:rPr>
          <w:rFonts w:ascii="Arial" w:hAnsi="Arial" w:cs="Arial"/>
          <w:szCs w:val="24"/>
        </w:rPr>
        <w:t>Candour</w:t>
      </w:r>
      <w:proofErr w:type="spellEnd"/>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15891CE9" w:rsidR="002C6541" w:rsidRDefault="002C6541" w:rsidP="00530761">
      <w:pPr>
        <w:spacing w:after="0"/>
        <w:rPr>
          <w:rFonts w:ascii="Arial" w:hAnsi="Arial" w:cs="Arial"/>
          <w:szCs w:val="24"/>
        </w:rPr>
      </w:pPr>
    </w:p>
    <w:p w14:paraId="40068D6C" w14:textId="77777777" w:rsidR="00443A1D" w:rsidRPr="00F94ED1" w:rsidRDefault="00443A1D" w:rsidP="00443A1D">
      <w:pPr>
        <w:spacing w:after="0"/>
        <w:rPr>
          <w:rFonts w:ascii="Arial" w:hAnsi="Arial" w:cs="Arial"/>
          <w:szCs w:val="24"/>
        </w:rPr>
      </w:pPr>
      <w:r w:rsidRPr="00F94ED1">
        <w:rPr>
          <w:rFonts w:ascii="Arial" w:hAnsi="Arial" w:cs="Arial"/>
          <w:szCs w:val="24"/>
        </w:rPr>
        <w:t>ANNEX A</w:t>
      </w:r>
      <w:r>
        <w:rPr>
          <w:rFonts w:ascii="Arial" w:hAnsi="Arial" w:cs="Arial"/>
          <w:szCs w:val="24"/>
        </w:rPr>
        <w:tab/>
      </w:r>
      <w:r w:rsidRPr="00F94ED1">
        <w:rPr>
          <w:rFonts w:ascii="Arial" w:hAnsi="Arial" w:cs="Arial"/>
          <w:szCs w:val="24"/>
        </w:rPr>
        <w:t>National Quality Requirements</w:t>
      </w: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2E64BFCD"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561C82CB"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w:t>
      </w:r>
      <w:r w:rsidR="00FD2430">
        <w:rPr>
          <w:rFonts w:ascii="Arial" w:hAnsi="Arial" w:cs="Arial"/>
          <w:szCs w:val="24"/>
        </w:rPr>
        <w:t>C</w:t>
      </w:r>
      <w:r w:rsidRPr="002E576F">
        <w:rPr>
          <w:rFonts w:ascii="Arial" w:hAnsi="Arial" w:cs="Arial"/>
          <w:szCs w:val="24"/>
        </w:rPr>
        <w:t>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lastRenderedPageBreak/>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w:t>
      </w:r>
      <w:proofErr w:type="gramStart"/>
      <w:r w:rsidRPr="002E576F">
        <w:rPr>
          <w:rFonts w:ascii="Arial" w:hAnsi="Arial" w:cs="Arial"/>
          <w:szCs w:val="24"/>
        </w:rPr>
        <w:t>Information</w:t>
      </w:r>
      <w:proofErr w:type="gramEnd"/>
      <w:r w:rsidRPr="002E576F">
        <w:rPr>
          <w:rFonts w:ascii="Arial" w:hAnsi="Arial" w:cs="Arial"/>
          <w:szCs w:val="24"/>
        </w:rPr>
        <w:t xml:space="preserve">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36DEF1DC" w14:textId="53A3F000" w:rsidR="00CA3AD7" w:rsidRPr="00FF0601" w:rsidRDefault="00CA3AD7" w:rsidP="00CA3AD7">
      <w:pPr>
        <w:spacing w:after="0"/>
        <w:jc w:val="both"/>
        <w:rPr>
          <w:rFonts w:ascii="Arial" w:hAnsi="Arial" w:cs="Arial"/>
          <w:b/>
          <w:sz w:val="20"/>
        </w:rPr>
      </w:pPr>
      <w:bookmarkStart w:id="45" w:name="_Hlk64117761"/>
      <w:r w:rsidRPr="00FF0601">
        <w:rPr>
          <w:rFonts w:ascii="Arial" w:hAnsi="Arial" w:cs="Arial"/>
          <w:b/>
          <w:sz w:val="20"/>
        </w:rPr>
        <w:t>Contract title</w:t>
      </w:r>
      <w:r w:rsidR="00E463A9">
        <w:rPr>
          <w:rFonts w:ascii="Arial" w:hAnsi="Arial" w:cs="Arial"/>
          <w:b/>
          <w:sz w:val="20"/>
        </w:rPr>
        <w:t xml:space="preserve">: </w:t>
      </w:r>
      <w:r w:rsidR="00E463A9" w:rsidRPr="00E463A9">
        <w:rPr>
          <w:rFonts w:ascii="Arial" w:hAnsi="Arial" w:cs="Arial"/>
          <w:b/>
          <w:sz w:val="20"/>
        </w:rPr>
        <w:t>Guaranteed Provision of Urgent Medicines in the Community</w:t>
      </w:r>
      <w:r w:rsidR="00305234">
        <w:rPr>
          <w:rFonts w:ascii="Arial" w:hAnsi="Arial" w:cs="Arial"/>
          <w:b/>
          <w:sz w:val="20"/>
        </w:rPr>
        <w:t xml:space="preserve"> </w:t>
      </w:r>
    </w:p>
    <w:p w14:paraId="21F14F8D" w14:textId="77777777" w:rsidR="00CA3AD7" w:rsidRPr="00FF0601" w:rsidRDefault="00CA3AD7" w:rsidP="00CA3AD7">
      <w:pPr>
        <w:spacing w:after="0"/>
        <w:jc w:val="both"/>
        <w:rPr>
          <w:rFonts w:ascii="Arial" w:hAnsi="Arial" w:cs="Arial"/>
          <w:sz w:val="20"/>
        </w:rPr>
      </w:pPr>
    </w:p>
    <w:p w14:paraId="4185AAC4" w14:textId="0404D0E4"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00E463A9">
        <w:rPr>
          <w:rFonts w:ascii="Arial" w:hAnsi="Arial" w:cs="Arial"/>
          <w:sz w:val="20"/>
        </w:rPr>
        <w:t xml:space="preserve"> </w:t>
      </w:r>
      <w:r w:rsidR="00E463A9" w:rsidRPr="00E463A9">
        <w:rPr>
          <w:rFonts w:ascii="Arial" w:hAnsi="Arial" w:cs="Arial"/>
          <w:b/>
          <w:sz w:val="20"/>
        </w:rPr>
        <w:t>BOB ICS Urgent medicine Scheme 2022/2025</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D75F409"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00C05EED" w:rsidRPr="00883BAA">
        <w:rPr>
          <w:rFonts w:ascii="Arial" w:hAnsi="Arial" w:cs="Arial"/>
          <w:bCs/>
          <w:sz w:val="20"/>
          <w:szCs w:val="20"/>
        </w:rPr>
        <w:t>,</w:t>
      </w:r>
      <w:r w:rsidR="00C05EED" w:rsidRPr="003D358C">
        <w:rPr>
          <w:rFonts w:ascii="Arial" w:hAnsi="Arial" w:cs="Arial"/>
          <w:bCs/>
          <w:sz w:val="20"/>
          <w:szCs w:val="20"/>
        </w:rPr>
        <w:t xml:space="preserve"> </w:t>
      </w:r>
      <w:r w:rsidR="00C05EED" w:rsidRPr="00B72DDB">
        <w:rPr>
          <w:rFonts w:ascii="Arial" w:hAnsi="Arial" w:cs="Arial"/>
          <w:sz w:val="20"/>
        </w:rPr>
        <w:t>as completed and agreed by the Parties and as varied from time to time in accordance with GC13 (</w:t>
      </w:r>
      <w:r w:rsidR="00C05EED" w:rsidRPr="00B72DDB">
        <w:rPr>
          <w:rFonts w:ascii="Arial" w:hAnsi="Arial" w:cs="Arial"/>
          <w:i/>
          <w:sz w:val="20"/>
        </w:rPr>
        <w:t>Variations</w:t>
      </w:r>
      <w:proofErr w:type="gramStart"/>
      <w:r w:rsidR="00C05EED">
        <w:rPr>
          <w:rFonts w:ascii="Arial" w:hAnsi="Arial" w:cs="Arial"/>
          <w:i/>
          <w:sz w:val="20"/>
        </w:rPr>
        <w:t>)</w:t>
      </w:r>
      <w:r w:rsidRPr="00510DDC">
        <w:rPr>
          <w:rFonts w:ascii="Arial" w:hAnsi="Arial" w:cs="Arial"/>
          <w:sz w:val="20"/>
          <w:szCs w:val="20"/>
        </w:rPr>
        <w:t>;</w:t>
      </w:r>
      <w:proofErr w:type="gramEnd"/>
    </w:p>
    <w:p w14:paraId="503C6405" w14:textId="77777777" w:rsidR="00530761" w:rsidRPr="00510DDC" w:rsidRDefault="00530761" w:rsidP="00530761">
      <w:pPr>
        <w:spacing w:after="0"/>
        <w:jc w:val="both"/>
        <w:rPr>
          <w:rFonts w:ascii="Arial" w:hAnsi="Arial" w:cs="Arial"/>
          <w:sz w:val="20"/>
        </w:rPr>
      </w:pPr>
    </w:p>
    <w:p w14:paraId="37D5F3E0" w14:textId="22402B71"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003D358C">
        <w:rPr>
          <w:rFonts w:ascii="Arial" w:hAnsi="Arial" w:cs="Arial"/>
          <w:bCs/>
          <w:sz w:val="20"/>
          <w:szCs w:val="20"/>
        </w:rPr>
        <w:t xml:space="preserve">, </w:t>
      </w:r>
      <w:r w:rsidR="003D358C" w:rsidRPr="00AC1B8F">
        <w:rPr>
          <w:rFonts w:ascii="Arial" w:hAnsi="Arial" w:cs="Arial"/>
          <w:bCs/>
          <w:sz w:val="20"/>
          <w:szCs w:val="20"/>
        </w:rPr>
        <w:t xml:space="preserve">as published by NHS England from time to time at: </w:t>
      </w:r>
      <w:hyperlink r:id="rId13" w:history="1">
        <w:r w:rsidR="003D358C" w:rsidRPr="00C17433">
          <w:rPr>
            <w:rStyle w:val="Hyperlink"/>
            <w:rFonts w:ascii="Arial" w:hAnsi="Arial" w:cs="Arial"/>
            <w:bCs/>
            <w:sz w:val="20"/>
            <w:szCs w:val="20"/>
          </w:rPr>
          <w:t>https://www.england.nhs.uk/nhs-standard-contract/</w:t>
        </w:r>
      </w:hyperlink>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55F0C8B3"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001362B9" w:rsidRPr="00AC1B8F">
        <w:rPr>
          <w:rFonts w:ascii="Arial" w:hAnsi="Arial" w:cs="Arial"/>
          <w:bCs/>
          <w:sz w:val="20"/>
          <w:szCs w:val="20"/>
        </w:rPr>
        <w:t xml:space="preserve">, as published by NHS England from time to time at: </w:t>
      </w:r>
      <w:hyperlink r:id="rId14" w:history="1">
        <w:r w:rsidR="00F17899" w:rsidRPr="00C63EBA">
          <w:rPr>
            <w:rStyle w:val="Hyperlink"/>
            <w:rFonts w:ascii="Arial" w:hAnsi="Arial" w:cs="Arial"/>
            <w:sz w:val="20"/>
            <w:szCs w:val="20"/>
          </w:rPr>
          <w:t>https://www.england.nhs.uk/nhs-standard-contract</w:t>
        </w:r>
        <w:r w:rsidR="00F17899" w:rsidRPr="00C63EBA">
          <w:rPr>
            <w:rStyle w:val="Hyperlink"/>
            <w:rFonts w:ascii="Arial" w:hAnsi="Arial" w:cs="Arial"/>
            <w:bCs/>
            <w:sz w:val="20"/>
            <w:szCs w:val="20"/>
          </w:rPr>
          <w:t>/</w:t>
        </w:r>
      </w:hyperlink>
      <w:r w:rsidR="00EC5E22">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33D90988" w:rsidR="00530761" w:rsidRPr="00510DDC" w:rsidRDefault="005C7E0E" w:rsidP="00530761">
      <w:pPr>
        <w:spacing w:after="0"/>
        <w:jc w:val="both"/>
        <w:rPr>
          <w:rFonts w:ascii="Arial" w:hAnsi="Arial" w:cs="Arial"/>
          <w:sz w:val="20"/>
        </w:rPr>
      </w:pPr>
      <w:r>
        <w:rPr>
          <w:rFonts w:ascii="Arial" w:hAnsi="Arial" w:cs="Arial"/>
          <w:sz w:val="20"/>
        </w:rPr>
        <w:t>Each Party acknowledges and agrees</w:t>
      </w:r>
    </w:p>
    <w:p w14:paraId="524AEAA4" w14:textId="34379179" w:rsidR="00530761" w:rsidRDefault="00530761" w:rsidP="00530761">
      <w:pPr>
        <w:spacing w:after="0"/>
        <w:jc w:val="both"/>
        <w:rPr>
          <w:rFonts w:ascii="Arial" w:hAnsi="Arial" w:cs="Arial"/>
          <w:sz w:val="20"/>
        </w:rPr>
      </w:pPr>
    </w:p>
    <w:p w14:paraId="43DDC5F6" w14:textId="77777777" w:rsidR="00437610" w:rsidRPr="00CB6FC5" w:rsidRDefault="00437610" w:rsidP="00437610">
      <w:pPr>
        <w:spacing w:after="0"/>
        <w:ind w:left="709" w:hanging="709"/>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r w:rsidRPr="00CB6FC5">
        <w:rPr>
          <w:rFonts w:ascii="Arial" w:hAnsi="Arial" w:cs="Arial"/>
          <w:sz w:val="20"/>
        </w:rPr>
        <w:t xml:space="preserve">that it accepts and will be bound by the Service Conditions and General Conditions as published by NHS England at the date of this Contract, and </w:t>
      </w:r>
    </w:p>
    <w:p w14:paraId="2E004E21" w14:textId="77777777" w:rsidR="00437610" w:rsidRDefault="00437610" w:rsidP="00437610">
      <w:pPr>
        <w:spacing w:after="0"/>
        <w:jc w:val="both"/>
        <w:rPr>
          <w:rFonts w:ascii="Arial" w:hAnsi="Arial" w:cs="Arial"/>
          <w:sz w:val="20"/>
        </w:rPr>
      </w:pPr>
    </w:p>
    <w:p w14:paraId="5CC200B5" w14:textId="52AB3763" w:rsidR="00437610" w:rsidRPr="00D03E12" w:rsidRDefault="00437610" w:rsidP="00437610">
      <w:pPr>
        <w:spacing w:after="0"/>
        <w:ind w:left="709" w:hanging="709"/>
        <w:jc w:val="both"/>
        <w:rPr>
          <w:rFonts w:ascii="Arial" w:hAnsi="Arial" w:cs="Arial"/>
          <w:sz w:val="20"/>
        </w:rPr>
      </w:pPr>
      <w:r>
        <w:rPr>
          <w:rFonts w:ascii="Arial" w:hAnsi="Arial" w:cs="Arial"/>
          <w:sz w:val="20"/>
        </w:rPr>
        <w:t>(ii)</w:t>
      </w:r>
      <w:r>
        <w:rPr>
          <w:rFonts w:ascii="Arial" w:hAnsi="Arial" w:cs="Arial"/>
          <w:sz w:val="20"/>
        </w:rPr>
        <w:tab/>
      </w:r>
      <w:r w:rsidRPr="00CB6FC5">
        <w:rPr>
          <w:rFonts w:ascii="Arial" w:hAnsi="Arial" w:cs="Arial"/>
          <w:sz w:val="20"/>
        </w:rPr>
        <w:t xml:space="preserve">that it will accept and will be bound by the Service Conditions and General Conditions as from time to time updated, </w:t>
      </w:r>
      <w:proofErr w:type="gramStart"/>
      <w:r w:rsidRPr="00CB6FC5">
        <w:rPr>
          <w:rFonts w:ascii="Arial" w:hAnsi="Arial" w:cs="Arial"/>
          <w:sz w:val="20"/>
        </w:rPr>
        <w:t>amended</w:t>
      </w:r>
      <w:proofErr w:type="gramEnd"/>
      <w:r w:rsidRPr="00CB6FC5">
        <w:rPr>
          <w:rFonts w:ascii="Arial" w:hAnsi="Arial" w:cs="Arial"/>
          <w:sz w:val="20"/>
        </w:rPr>
        <w:t xml:space="preserve"> or replaced and published by, NHS England pursuant to its powers under regulation 17 of the National Health Service Commissioning Board and Clinical Commission</w:t>
      </w:r>
      <w:r w:rsidRPr="00160A34">
        <w:rPr>
          <w:rFonts w:ascii="Arial" w:hAnsi="Arial" w:cs="Arial"/>
          <w:sz w:val="20"/>
        </w:rPr>
        <w:t xml:space="preserve">ing Groups (Responsibilities and Standing Rules) Regulations </w:t>
      </w:r>
      <w:r w:rsidRPr="00CB6FC5">
        <w:rPr>
          <w:rFonts w:ascii="Arial" w:hAnsi="Arial" w:cs="Arial"/>
          <w:sz w:val="20"/>
        </w:rPr>
        <w:t>2012</w:t>
      </w:r>
      <w:r w:rsidRPr="00D03E12">
        <w:rPr>
          <w:rFonts w:ascii="Arial" w:hAnsi="Arial" w:cs="Arial"/>
          <w:sz w:val="20"/>
        </w:rPr>
        <w:t xml:space="preserve">, with effect from the date of such publication.  </w:t>
      </w:r>
    </w:p>
    <w:p w14:paraId="52D4AC2B" w14:textId="77777777" w:rsidR="00437610" w:rsidRPr="00510DDC" w:rsidRDefault="00437610"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8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742"/>
        <w:gridCol w:w="4684"/>
      </w:tblGrid>
      <w:tr w:rsidR="00ED75E5" w:rsidRPr="00510DDC" w14:paraId="055A0171" w14:textId="77777777" w:rsidTr="00D360D2">
        <w:trPr>
          <w:trHeight w:val="2068"/>
          <w:tblHeader/>
        </w:trPr>
        <w:tc>
          <w:tcPr>
            <w:tcW w:w="3742" w:type="dxa"/>
          </w:tcPr>
          <w:p w14:paraId="3872D88F" w14:textId="77777777" w:rsidR="007A6C3C" w:rsidRPr="00D97CE9" w:rsidRDefault="007A6C3C" w:rsidP="00530761">
            <w:pPr>
              <w:jc w:val="both"/>
              <w:rPr>
                <w:rFonts w:ascii="Arial" w:hAnsi="Arial" w:cs="Arial"/>
                <w:b/>
                <w:sz w:val="20"/>
                <w:highlight w:val="yellow"/>
              </w:rPr>
            </w:pPr>
          </w:p>
          <w:p w14:paraId="28EAAEA2" w14:textId="77777777" w:rsidR="00ED75E5" w:rsidRPr="00D97CE9" w:rsidRDefault="00ED75E5" w:rsidP="00530761">
            <w:pPr>
              <w:jc w:val="both"/>
              <w:rPr>
                <w:rFonts w:ascii="Arial" w:hAnsi="Arial" w:cs="Arial"/>
                <w:b/>
                <w:sz w:val="20"/>
                <w:highlight w:val="yellow"/>
              </w:rPr>
            </w:pPr>
            <w:r w:rsidRPr="00410EC8">
              <w:rPr>
                <w:rFonts w:ascii="Arial" w:hAnsi="Arial" w:cs="Arial"/>
                <w:b/>
                <w:sz w:val="20"/>
                <w:highlight w:val="cyan"/>
              </w:rPr>
              <w:t>SIGNED by</w:t>
            </w:r>
          </w:p>
        </w:tc>
        <w:tc>
          <w:tcPr>
            <w:tcW w:w="4684" w:type="dxa"/>
          </w:tcPr>
          <w:p w14:paraId="4E3A37AB" w14:textId="5B523B86" w:rsidR="007A6C3C" w:rsidRPr="00D97CE9" w:rsidRDefault="00D360D2" w:rsidP="00ED75E5">
            <w:pPr>
              <w:jc w:val="both"/>
              <w:rPr>
                <w:rFonts w:ascii="Arial" w:hAnsi="Arial" w:cs="Arial"/>
                <w:b/>
                <w:sz w:val="20"/>
                <w:highlight w:val="yellow"/>
              </w:rPr>
            </w:pPr>
            <w:r w:rsidRPr="00D360D2">
              <w:rPr>
                <w:rFonts w:ascii="Arial" w:hAnsi="Arial" w:cs="Arial"/>
                <w:b/>
                <w:noProof/>
                <w:sz w:val="20"/>
                <w:highlight w:val="yellow"/>
              </w:rPr>
              <w:drawing>
                <wp:inline distT="0" distB="0" distL="0" distR="0" wp14:anchorId="4E306B91" wp14:editId="73F6BA33">
                  <wp:extent cx="215265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844550"/>
                          </a:xfrm>
                          <a:prstGeom prst="rect">
                            <a:avLst/>
                          </a:prstGeom>
                          <a:noFill/>
                          <a:ln>
                            <a:noFill/>
                          </a:ln>
                        </pic:spPr>
                      </pic:pic>
                    </a:graphicData>
                  </a:graphic>
                </wp:inline>
              </w:drawing>
            </w:r>
          </w:p>
          <w:p w14:paraId="2A768B84" w14:textId="77777777" w:rsidR="00ED75E5" w:rsidRPr="00410EC8" w:rsidRDefault="00ED75E5" w:rsidP="00ED75E5">
            <w:pPr>
              <w:jc w:val="both"/>
              <w:rPr>
                <w:rFonts w:ascii="Arial" w:hAnsi="Arial" w:cs="Arial"/>
                <w:b/>
                <w:sz w:val="20"/>
              </w:rPr>
            </w:pPr>
            <w:r w:rsidRPr="00410EC8">
              <w:rPr>
                <w:rFonts w:ascii="Arial" w:hAnsi="Arial" w:cs="Arial"/>
                <w:b/>
                <w:sz w:val="20"/>
              </w:rPr>
              <w:t>……………………………………………………….</w:t>
            </w:r>
          </w:p>
          <w:p w14:paraId="20D30C1D" w14:textId="66124CA7" w:rsidR="00ED75E5" w:rsidRPr="00410EC8" w:rsidRDefault="00ED75E5" w:rsidP="00ED75E5">
            <w:pPr>
              <w:jc w:val="both"/>
              <w:rPr>
                <w:rFonts w:ascii="Arial" w:hAnsi="Arial" w:cs="Arial"/>
                <w:b/>
                <w:sz w:val="20"/>
              </w:rPr>
            </w:pPr>
            <w:r w:rsidRPr="00410EC8">
              <w:rPr>
                <w:rFonts w:ascii="Arial" w:hAnsi="Arial" w:cs="Arial"/>
                <w:b/>
                <w:sz w:val="20"/>
              </w:rPr>
              <w:t>Signature</w:t>
            </w:r>
            <w:r w:rsidR="00D360D2">
              <w:rPr>
                <w:rFonts w:ascii="Arial" w:hAnsi="Arial" w:cs="Arial"/>
                <w:b/>
                <w:sz w:val="20"/>
              </w:rPr>
              <w:t xml:space="preserve"> – Richard </w:t>
            </w:r>
            <w:proofErr w:type="spellStart"/>
            <w:r w:rsidR="00D360D2">
              <w:rPr>
                <w:rFonts w:ascii="Arial" w:hAnsi="Arial" w:cs="Arial"/>
                <w:b/>
                <w:sz w:val="20"/>
              </w:rPr>
              <w:t>Eley</w:t>
            </w:r>
            <w:proofErr w:type="spellEnd"/>
            <w:r w:rsidR="00D360D2">
              <w:rPr>
                <w:rFonts w:ascii="Arial" w:hAnsi="Arial" w:cs="Arial"/>
                <w:b/>
                <w:sz w:val="20"/>
              </w:rPr>
              <w:t xml:space="preserve"> </w:t>
            </w:r>
          </w:p>
          <w:p w14:paraId="5B84811C" w14:textId="77777777" w:rsidR="00285FA8" w:rsidRPr="00D97CE9" w:rsidRDefault="00285FA8" w:rsidP="00ED75E5">
            <w:pPr>
              <w:jc w:val="both"/>
              <w:rPr>
                <w:rFonts w:ascii="Arial" w:hAnsi="Arial" w:cs="Arial"/>
                <w:b/>
                <w:sz w:val="20"/>
                <w:highlight w:val="yellow"/>
              </w:rPr>
            </w:pPr>
          </w:p>
        </w:tc>
      </w:tr>
      <w:tr w:rsidR="00ED75E5" w:rsidRPr="00510DDC" w14:paraId="641E8C23" w14:textId="77777777" w:rsidTr="00D360D2">
        <w:trPr>
          <w:trHeight w:val="1791"/>
        </w:trPr>
        <w:tc>
          <w:tcPr>
            <w:tcW w:w="3742" w:type="dxa"/>
          </w:tcPr>
          <w:p w14:paraId="68F5FF99" w14:textId="77777777" w:rsidR="007A6C3C" w:rsidRPr="00D97CE9" w:rsidRDefault="007A6C3C" w:rsidP="00ED75E5">
            <w:pPr>
              <w:jc w:val="both"/>
              <w:rPr>
                <w:rFonts w:ascii="Arial" w:hAnsi="Arial" w:cs="Arial"/>
                <w:b/>
                <w:sz w:val="20"/>
                <w:highlight w:val="yellow"/>
              </w:rPr>
            </w:pPr>
          </w:p>
          <w:p w14:paraId="13A042C3" w14:textId="2376CC07" w:rsidR="00ED75E5" w:rsidRPr="00410EC8" w:rsidRDefault="00CB711D" w:rsidP="00CB711D">
            <w:pPr>
              <w:jc w:val="both"/>
              <w:rPr>
                <w:rFonts w:ascii="Arial" w:hAnsi="Arial" w:cs="Arial"/>
                <w:b/>
                <w:sz w:val="20"/>
                <w:highlight w:val="cyan"/>
              </w:rPr>
            </w:pPr>
            <w:r w:rsidRPr="00410EC8">
              <w:rPr>
                <w:rFonts w:ascii="Arial" w:hAnsi="Arial" w:cs="Arial"/>
                <w:b/>
                <w:sz w:val="20"/>
                <w:highlight w:val="cyan"/>
              </w:rPr>
              <w:t>RICHARD ELEY</w:t>
            </w:r>
            <w:r w:rsidR="00A24AD6" w:rsidRPr="00410EC8">
              <w:rPr>
                <w:rFonts w:ascii="Arial" w:hAnsi="Arial" w:cs="Arial"/>
                <w:b/>
                <w:sz w:val="20"/>
                <w:highlight w:val="cyan"/>
              </w:rPr>
              <w:t xml:space="preserve"> </w:t>
            </w:r>
            <w:r w:rsidR="00ED75E5" w:rsidRPr="00410EC8">
              <w:rPr>
                <w:rFonts w:ascii="Arial" w:hAnsi="Arial" w:cs="Arial"/>
                <w:b/>
                <w:sz w:val="20"/>
                <w:highlight w:val="cyan"/>
              </w:rPr>
              <w:t>for</w:t>
            </w:r>
          </w:p>
          <w:p w14:paraId="062E0172" w14:textId="77777777" w:rsidR="00ED75E5" w:rsidRPr="00410EC8" w:rsidRDefault="007A6C3C" w:rsidP="00ED75E5">
            <w:pPr>
              <w:jc w:val="both"/>
              <w:rPr>
                <w:rFonts w:ascii="Arial" w:hAnsi="Arial" w:cs="Arial"/>
                <w:b/>
                <w:sz w:val="20"/>
                <w:highlight w:val="cyan"/>
              </w:rPr>
            </w:pPr>
            <w:r w:rsidRPr="00410EC8">
              <w:rPr>
                <w:rFonts w:ascii="Arial" w:hAnsi="Arial" w:cs="Arial"/>
                <w:b/>
                <w:sz w:val="20"/>
                <w:highlight w:val="cyan"/>
              </w:rPr>
              <w:t>and on behalf of</w:t>
            </w:r>
          </w:p>
          <w:p w14:paraId="2E514DC3" w14:textId="1E086625" w:rsidR="00CB711D" w:rsidRPr="00176665" w:rsidRDefault="00A24AD6" w:rsidP="00CB711D">
            <w:pPr>
              <w:rPr>
                <w:rFonts w:ascii="Arial" w:hAnsi="Arial" w:cs="Arial"/>
                <w:b/>
              </w:rPr>
            </w:pPr>
            <w:r w:rsidRPr="00176665">
              <w:rPr>
                <w:rFonts w:ascii="Arial" w:hAnsi="Arial" w:cs="Arial"/>
                <w:b/>
              </w:rPr>
              <w:t>Buckinghamshire</w:t>
            </w:r>
            <w:r w:rsidR="00CB711D" w:rsidRPr="00176665">
              <w:rPr>
                <w:rFonts w:ascii="Arial" w:hAnsi="Arial" w:cs="Arial"/>
                <w:b/>
              </w:rPr>
              <w:t xml:space="preserve"> Oxfordshire and Berkshire West Integrated Care Board (BOB ICB)</w:t>
            </w:r>
          </w:p>
          <w:p w14:paraId="2DFA1448" w14:textId="2A50F4A5" w:rsidR="00ED75E5" w:rsidRPr="00D97CE9" w:rsidRDefault="00ED75E5" w:rsidP="00ED75E5">
            <w:pPr>
              <w:jc w:val="both"/>
              <w:rPr>
                <w:rFonts w:ascii="Arial" w:hAnsi="Arial" w:cs="Arial"/>
                <w:b/>
                <w:sz w:val="20"/>
                <w:highlight w:val="yellow"/>
              </w:rPr>
            </w:pPr>
          </w:p>
        </w:tc>
        <w:tc>
          <w:tcPr>
            <w:tcW w:w="4684" w:type="dxa"/>
          </w:tcPr>
          <w:p w14:paraId="772D78FD" w14:textId="77777777" w:rsidR="00D360D2" w:rsidRDefault="00D360D2" w:rsidP="00ED75E5">
            <w:pPr>
              <w:jc w:val="both"/>
              <w:rPr>
                <w:rFonts w:ascii="Arial" w:hAnsi="Arial" w:cs="Arial"/>
                <w:b/>
                <w:sz w:val="20"/>
              </w:rPr>
            </w:pPr>
            <w:r>
              <w:rPr>
                <w:rFonts w:ascii="Arial" w:hAnsi="Arial" w:cs="Arial"/>
                <w:b/>
                <w:sz w:val="20"/>
              </w:rPr>
              <w:t xml:space="preserve">Title: </w:t>
            </w:r>
          </w:p>
          <w:p w14:paraId="0D88798E" w14:textId="05325682" w:rsidR="00ED75E5" w:rsidRPr="00410EC8" w:rsidRDefault="00CB711D" w:rsidP="00ED75E5">
            <w:pPr>
              <w:jc w:val="both"/>
              <w:rPr>
                <w:rFonts w:ascii="Arial" w:hAnsi="Arial" w:cs="Arial"/>
                <w:b/>
                <w:sz w:val="20"/>
              </w:rPr>
            </w:pPr>
            <w:r w:rsidRPr="00410EC8">
              <w:rPr>
                <w:rFonts w:ascii="Arial" w:hAnsi="Arial" w:cs="Arial"/>
                <w:b/>
                <w:sz w:val="20"/>
              </w:rPr>
              <w:t>Interim Chief Finance Offic</w:t>
            </w:r>
            <w:r w:rsidR="00D360D2">
              <w:rPr>
                <w:rFonts w:ascii="Arial" w:hAnsi="Arial" w:cs="Arial"/>
                <w:b/>
                <w:sz w:val="20"/>
              </w:rPr>
              <w:t>er</w:t>
            </w:r>
          </w:p>
          <w:p w14:paraId="2D69E1DA" w14:textId="70252936" w:rsidR="00ED75E5" w:rsidRPr="00410EC8" w:rsidRDefault="00ED75E5" w:rsidP="00ED75E5">
            <w:pPr>
              <w:jc w:val="both"/>
              <w:rPr>
                <w:rFonts w:ascii="Arial" w:hAnsi="Arial" w:cs="Arial"/>
                <w:b/>
                <w:sz w:val="20"/>
              </w:rPr>
            </w:pPr>
          </w:p>
          <w:p w14:paraId="520A379E" w14:textId="5CAAEC69" w:rsidR="00ED75E5" w:rsidRDefault="00ED75E5" w:rsidP="00ED75E5">
            <w:pPr>
              <w:jc w:val="both"/>
              <w:rPr>
                <w:rFonts w:ascii="Arial" w:hAnsi="Arial" w:cs="Arial"/>
                <w:b/>
                <w:sz w:val="20"/>
              </w:rPr>
            </w:pPr>
            <w:r w:rsidRPr="00410EC8">
              <w:rPr>
                <w:rFonts w:ascii="Arial" w:hAnsi="Arial" w:cs="Arial"/>
                <w:b/>
                <w:sz w:val="20"/>
              </w:rPr>
              <w:t>Date</w:t>
            </w:r>
          </w:p>
          <w:p w14:paraId="243C5249" w14:textId="76E511D3" w:rsidR="00D360D2" w:rsidRPr="00410EC8" w:rsidRDefault="00D360D2" w:rsidP="00ED75E5">
            <w:pPr>
              <w:jc w:val="both"/>
              <w:rPr>
                <w:rFonts w:ascii="Arial" w:hAnsi="Arial" w:cs="Arial"/>
                <w:b/>
                <w:sz w:val="20"/>
              </w:rPr>
            </w:pPr>
            <w:r>
              <w:rPr>
                <w:rFonts w:ascii="Arial" w:hAnsi="Arial" w:cs="Arial"/>
                <w:b/>
                <w:sz w:val="20"/>
              </w:rPr>
              <w:t>14/10/22</w:t>
            </w:r>
          </w:p>
          <w:p w14:paraId="6D0496EA" w14:textId="77777777" w:rsidR="007A6C3C" w:rsidRPr="00D97CE9" w:rsidRDefault="007A6C3C" w:rsidP="00ED75E5">
            <w:pPr>
              <w:jc w:val="both"/>
              <w:rPr>
                <w:rFonts w:ascii="Arial" w:hAnsi="Arial" w:cs="Arial"/>
                <w:b/>
                <w:sz w:val="20"/>
                <w:highlight w:val="yellow"/>
              </w:rPr>
            </w:pPr>
          </w:p>
        </w:tc>
      </w:tr>
    </w:tbl>
    <w:p w14:paraId="02F301BF" w14:textId="77777777" w:rsidR="00530761" w:rsidRPr="00510DDC" w:rsidRDefault="00530761" w:rsidP="00530761">
      <w:pPr>
        <w:spacing w:after="0"/>
        <w:jc w:val="both"/>
        <w:rPr>
          <w:rFonts w:ascii="Arial" w:hAnsi="Arial" w:cs="Arial"/>
          <w:b/>
          <w:sz w:val="20"/>
        </w:rPr>
      </w:pPr>
    </w:p>
    <w:p w14:paraId="117E3321" w14:textId="77777777" w:rsidR="00ED75E5" w:rsidRPr="00510DDC" w:rsidRDefault="00ED75E5"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3840"/>
        <w:gridCol w:w="4472"/>
      </w:tblGrid>
      <w:tr w:rsidR="00ED75E5" w:rsidRPr="00510DDC" w14:paraId="2B8D111B" w14:textId="77777777" w:rsidTr="001879F1">
        <w:trPr>
          <w:tblHeader/>
        </w:trPr>
        <w:tc>
          <w:tcPr>
            <w:tcW w:w="4264" w:type="dxa"/>
          </w:tcPr>
          <w:p w14:paraId="317C2D11" w14:textId="77777777" w:rsidR="007A6C3C" w:rsidRPr="00D97CE9" w:rsidRDefault="007A6C3C" w:rsidP="007A6C3C">
            <w:pPr>
              <w:jc w:val="both"/>
              <w:rPr>
                <w:rFonts w:ascii="Arial" w:hAnsi="Arial" w:cs="Arial"/>
                <w:b/>
                <w:sz w:val="20"/>
                <w:highlight w:val="yellow"/>
              </w:rPr>
            </w:pPr>
          </w:p>
          <w:p w14:paraId="03D9A1DF" w14:textId="77777777" w:rsidR="00ED75E5" w:rsidRPr="00D97CE9" w:rsidRDefault="00ED75E5" w:rsidP="007A6C3C">
            <w:pPr>
              <w:jc w:val="both"/>
              <w:rPr>
                <w:rFonts w:ascii="Arial" w:hAnsi="Arial" w:cs="Arial"/>
                <w:b/>
                <w:sz w:val="20"/>
                <w:highlight w:val="yellow"/>
              </w:rPr>
            </w:pPr>
            <w:r w:rsidRPr="00D97CE9">
              <w:rPr>
                <w:rFonts w:ascii="Arial" w:hAnsi="Arial" w:cs="Arial"/>
                <w:b/>
                <w:sz w:val="20"/>
                <w:highlight w:val="yellow"/>
              </w:rPr>
              <w:t>SIGNED by</w:t>
            </w:r>
          </w:p>
        </w:tc>
        <w:tc>
          <w:tcPr>
            <w:tcW w:w="4264" w:type="dxa"/>
          </w:tcPr>
          <w:p w14:paraId="4F23A06F" w14:textId="77777777" w:rsidR="00ED75E5" w:rsidRPr="00D97CE9" w:rsidRDefault="00ED75E5" w:rsidP="00ED75E5">
            <w:pPr>
              <w:jc w:val="both"/>
              <w:rPr>
                <w:rFonts w:ascii="Arial" w:hAnsi="Arial" w:cs="Arial"/>
                <w:b/>
                <w:sz w:val="20"/>
                <w:highlight w:val="yellow"/>
              </w:rPr>
            </w:pPr>
          </w:p>
          <w:p w14:paraId="24CE938C" w14:textId="77777777" w:rsidR="00ED75E5" w:rsidRPr="00D97CE9" w:rsidRDefault="00ED75E5" w:rsidP="00ED75E5">
            <w:pPr>
              <w:jc w:val="both"/>
              <w:rPr>
                <w:rFonts w:ascii="Arial" w:hAnsi="Arial" w:cs="Arial"/>
                <w:b/>
                <w:sz w:val="20"/>
                <w:highlight w:val="yellow"/>
              </w:rPr>
            </w:pPr>
            <w:r w:rsidRPr="00D97CE9">
              <w:rPr>
                <w:rFonts w:ascii="Arial" w:hAnsi="Arial" w:cs="Arial"/>
                <w:b/>
                <w:sz w:val="20"/>
                <w:highlight w:val="yellow"/>
              </w:rPr>
              <w:t>……………………………………………………….</w:t>
            </w:r>
          </w:p>
          <w:p w14:paraId="23FF37CE" w14:textId="77777777" w:rsidR="00ED75E5" w:rsidRPr="00D97CE9" w:rsidRDefault="00ED75E5" w:rsidP="00ED75E5">
            <w:pPr>
              <w:jc w:val="both"/>
              <w:rPr>
                <w:rFonts w:ascii="Arial" w:hAnsi="Arial" w:cs="Arial"/>
                <w:b/>
                <w:sz w:val="20"/>
                <w:highlight w:val="yellow"/>
              </w:rPr>
            </w:pPr>
            <w:r w:rsidRPr="00D97CE9">
              <w:rPr>
                <w:rFonts w:ascii="Arial" w:hAnsi="Arial" w:cs="Arial"/>
                <w:b/>
                <w:sz w:val="20"/>
                <w:highlight w:val="yellow"/>
              </w:rPr>
              <w:t>Signature</w:t>
            </w:r>
          </w:p>
          <w:p w14:paraId="110C9A6D" w14:textId="77777777" w:rsidR="007A6C3C" w:rsidRPr="00D97CE9" w:rsidRDefault="007A6C3C" w:rsidP="00ED75E5">
            <w:pPr>
              <w:jc w:val="both"/>
              <w:rPr>
                <w:rFonts w:ascii="Arial" w:hAnsi="Arial" w:cs="Arial"/>
                <w:b/>
                <w:sz w:val="20"/>
                <w:highlight w:val="yellow"/>
              </w:rPr>
            </w:pPr>
          </w:p>
        </w:tc>
      </w:tr>
      <w:tr w:rsidR="00ED75E5" w:rsidRPr="00510DDC" w14:paraId="591C5FF6" w14:textId="77777777" w:rsidTr="001879F1">
        <w:tc>
          <w:tcPr>
            <w:tcW w:w="4264" w:type="dxa"/>
          </w:tcPr>
          <w:p w14:paraId="5DD5F38D" w14:textId="77777777" w:rsidR="007A6C3C" w:rsidRPr="00D97CE9" w:rsidRDefault="007A6C3C" w:rsidP="00ED75E5">
            <w:pPr>
              <w:jc w:val="both"/>
              <w:rPr>
                <w:rFonts w:ascii="Arial" w:hAnsi="Arial" w:cs="Arial"/>
                <w:b/>
                <w:sz w:val="20"/>
                <w:highlight w:val="yellow"/>
              </w:rPr>
            </w:pPr>
          </w:p>
          <w:p w14:paraId="73ED51A5" w14:textId="77777777" w:rsidR="00ED75E5" w:rsidRPr="00D97CE9" w:rsidRDefault="007A6C3C" w:rsidP="00ED75E5">
            <w:pPr>
              <w:jc w:val="both"/>
              <w:rPr>
                <w:rFonts w:ascii="Arial" w:hAnsi="Arial" w:cs="Arial"/>
                <w:b/>
                <w:sz w:val="20"/>
                <w:highlight w:val="yellow"/>
              </w:rPr>
            </w:pPr>
            <w:r w:rsidRPr="00D97CE9">
              <w:rPr>
                <w:rFonts w:ascii="Arial" w:hAnsi="Arial" w:cs="Arial"/>
                <w:b/>
                <w:sz w:val="20"/>
                <w:highlight w:val="yellow"/>
              </w:rPr>
              <w:t>[INSERT AUTHORISED</w:t>
            </w:r>
          </w:p>
          <w:p w14:paraId="72621695" w14:textId="77777777" w:rsidR="00ED75E5" w:rsidRPr="00D97CE9" w:rsidRDefault="00ED75E5" w:rsidP="00ED75E5">
            <w:pPr>
              <w:jc w:val="both"/>
              <w:rPr>
                <w:rFonts w:ascii="Arial" w:hAnsi="Arial" w:cs="Arial"/>
                <w:b/>
                <w:sz w:val="20"/>
                <w:highlight w:val="yellow"/>
              </w:rPr>
            </w:pPr>
            <w:r w:rsidRPr="00D97CE9">
              <w:rPr>
                <w:rFonts w:ascii="Arial" w:hAnsi="Arial" w:cs="Arial"/>
                <w:b/>
                <w:sz w:val="20"/>
                <w:highlight w:val="yellow"/>
              </w:rPr>
              <w:t>SIGNATORY’S</w:t>
            </w:r>
          </w:p>
          <w:p w14:paraId="380944D8" w14:textId="77777777" w:rsidR="00ED75E5" w:rsidRPr="00D97CE9" w:rsidRDefault="00ED75E5" w:rsidP="00ED75E5">
            <w:pPr>
              <w:jc w:val="both"/>
              <w:rPr>
                <w:rFonts w:ascii="Arial" w:hAnsi="Arial" w:cs="Arial"/>
                <w:b/>
                <w:sz w:val="20"/>
                <w:highlight w:val="yellow"/>
              </w:rPr>
            </w:pPr>
            <w:r w:rsidRPr="00D97CE9">
              <w:rPr>
                <w:rFonts w:ascii="Arial" w:hAnsi="Arial" w:cs="Arial"/>
                <w:b/>
                <w:sz w:val="20"/>
                <w:highlight w:val="yellow"/>
              </w:rPr>
              <w:t>NAME] for</w:t>
            </w:r>
          </w:p>
          <w:p w14:paraId="56A2EFE7" w14:textId="77777777" w:rsidR="00ED75E5" w:rsidRPr="00D97CE9" w:rsidRDefault="007A6C3C" w:rsidP="00ED75E5">
            <w:pPr>
              <w:jc w:val="both"/>
              <w:rPr>
                <w:rFonts w:ascii="Arial" w:hAnsi="Arial" w:cs="Arial"/>
                <w:b/>
                <w:sz w:val="20"/>
                <w:highlight w:val="yellow"/>
              </w:rPr>
            </w:pPr>
            <w:r w:rsidRPr="00D97CE9">
              <w:rPr>
                <w:rFonts w:ascii="Arial" w:hAnsi="Arial" w:cs="Arial"/>
                <w:b/>
                <w:sz w:val="20"/>
                <w:highlight w:val="yellow"/>
              </w:rPr>
              <w:lastRenderedPageBreak/>
              <w:t>and on behalf of</w:t>
            </w:r>
          </w:p>
          <w:p w14:paraId="43DA5E2A" w14:textId="77777777" w:rsidR="00ED75E5" w:rsidRPr="00D97CE9" w:rsidRDefault="00ED75E5" w:rsidP="00ED75E5">
            <w:pPr>
              <w:jc w:val="both"/>
              <w:rPr>
                <w:rFonts w:ascii="Arial" w:hAnsi="Arial" w:cs="Arial"/>
                <w:b/>
                <w:sz w:val="20"/>
                <w:highlight w:val="yellow"/>
              </w:rPr>
            </w:pPr>
            <w:r w:rsidRPr="00D97CE9">
              <w:rPr>
                <w:rFonts w:ascii="Arial" w:hAnsi="Arial" w:cs="Arial"/>
                <w:b/>
                <w:sz w:val="20"/>
                <w:highlight w:val="yellow"/>
              </w:rPr>
              <w:t>[INSERT PROVIDER NAME]</w:t>
            </w:r>
          </w:p>
        </w:tc>
        <w:tc>
          <w:tcPr>
            <w:tcW w:w="4264" w:type="dxa"/>
          </w:tcPr>
          <w:p w14:paraId="2B5B44A8" w14:textId="77777777" w:rsidR="00ED75E5" w:rsidRPr="00D97CE9" w:rsidRDefault="00ED75E5" w:rsidP="00ED75E5">
            <w:pPr>
              <w:jc w:val="both"/>
              <w:rPr>
                <w:rFonts w:ascii="Arial" w:hAnsi="Arial" w:cs="Arial"/>
                <w:b/>
                <w:sz w:val="20"/>
                <w:highlight w:val="yellow"/>
              </w:rPr>
            </w:pPr>
          </w:p>
          <w:p w14:paraId="67659AE0" w14:textId="77777777" w:rsidR="00ED75E5" w:rsidRPr="00D97CE9" w:rsidRDefault="00ED75E5" w:rsidP="00ED75E5">
            <w:pPr>
              <w:jc w:val="both"/>
              <w:rPr>
                <w:rFonts w:ascii="Arial" w:hAnsi="Arial" w:cs="Arial"/>
                <w:b/>
                <w:sz w:val="20"/>
                <w:highlight w:val="yellow"/>
              </w:rPr>
            </w:pPr>
            <w:r w:rsidRPr="00D97CE9">
              <w:rPr>
                <w:rFonts w:ascii="Arial" w:hAnsi="Arial" w:cs="Arial"/>
                <w:b/>
                <w:sz w:val="20"/>
                <w:highlight w:val="yellow"/>
              </w:rPr>
              <w:t>……………………………………………………….</w:t>
            </w:r>
          </w:p>
          <w:p w14:paraId="3FF365E8" w14:textId="77777777" w:rsidR="00ED75E5" w:rsidRPr="00D97CE9" w:rsidRDefault="00ED75E5" w:rsidP="00ED75E5">
            <w:pPr>
              <w:jc w:val="both"/>
              <w:rPr>
                <w:rFonts w:ascii="Arial" w:hAnsi="Arial" w:cs="Arial"/>
                <w:b/>
                <w:sz w:val="20"/>
                <w:highlight w:val="yellow"/>
              </w:rPr>
            </w:pPr>
            <w:r w:rsidRPr="00D97CE9">
              <w:rPr>
                <w:rFonts w:ascii="Arial" w:hAnsi="Arial" w:cs="Arial"/>
                <w:b/>
                <w:sz w:val="20"/>
                <w:highlight w:val="yellow"/>
              </w:rPr>
              <w:t>Title</w:t>
            </w:r>
          </w:p>
          <w:p w14:paraId="779949A6" w14:textId="77777777" w:rsidR="00ED75E5" w:rsidRPr="00D97CE9" w:rsidRDefault="00ED75E5" w:rsidP="00ED75E5">
            <w:pPr>
              <w:jc w:val="both"/>
              <w:rPr>
                <w:rFonts w:ascii="Arial" w:hAnsi="Arial" w:cs="Arial"/>
                <w:b/>
                <w:sz w:val="20"/>
                <w:highlight w:val="yellow"/>
              </w:rPr>
            </w:pPr>
          </w:p>
          <w:p w14:paraId="4EAB5360" w14:textId="77777777" w:rsidR="00ED75E5" w:rsidRPr="00D97CE9" w:rsidRDefault="00ED75E5" w:rsidP="00ED75E5">
            <w:pPr>
              <w:jc w:val="both"/>
              <w:rPr>
                <w:rFonts w:ascii="Arial" w:hAnsi="Arial" w:cs="Arial"/>
                <w:b/>
                <w:sz w:val="20"/>
                <w:highlight w:val="yellow"/>
              </w:rPr>
            </w:pPr>
            <w:r w:rsidRPr="00D97CE9">
              <w:rPr>
                <w:rFonts w:ascii="Arial" w:hAnsi="Arial" w:cs="Arial"/>
                <w:b/>
                <w:sz w:val="20"/>
                <w:highlight w:val="yellow"/>
              </w:rPr>
              <w:lastRenderedPageBreak/>
              <w:t>……………………………………………………….</w:t>
            </w:r>
          </w:p>
          <w:p w14:paraId="1DAA5D46" w14:textId="77777777" w:rsidR="00ED75E5" w:rsidRPr="00D97CE9" w:rsidRDefault="00ED75E5" w:rsidP="00ED75E5">
            <w:pPr>
              <w:jc w:val="both"/>
              <w:rPr>
                <w:rFonts w:ascii="Arial" w:hAnsi="Arial" w:cs="Arial"/>
                <w:b/>
                <w:sz w:val="20"/>
                <w:highlight w:val="yellow"/>
              </w:rPr>
            </w:pPr>
            <w:r w:rsidRPr="00D97CE9">
              <w:rPr>
                <w:rFonts w:ascii="Arial" w:hAnsi="Arial" w:cs="Arial"/>
                <w:b/>
                <w:sz w:val="20"/>
                <w:highlight w:val="yellow"/>
              </w:rPr>
              <w:t>Date</w:t>
            </w:r>
          </w:p>
          <w:p w14:paraId="2BC90047" w14:textId="77777777" w:rsidR="00ED75E5" w:rsidRPr="00D97CE9" w:rsidRDefault="00ED75E5" w:rsidP="00ED75E5">
            <w:pPr>
              <w:jc w:val="both"/>
              <w:rPr>
                <w:rFonts w:ascii="Arial" w:hAnsi="Arial" w:cs="Arial"/>
                <w:b/>
                <w:sz w:val="20"/>
                <w:highlight w:val="yellow"/>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lastRenderedPageBreak/>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65"/>
        <w:gridCol w:w="62"/>
        <w:gridCol w:w="3961"/>
        <w:gridCol w:w="6"/>
      </w:tblGrid>
      <w:tr w:rsidR="00950485" w:rsidRPr="00510DDC" w14:paraId="4B95E7D5" w14:textId="77777777" w:rsidTr="00E743F7">
        <w:tc>
          <w:tcPr>
            <w:tcW w:w="4227" w:type="dxa"/>
            <w:gridSpan w:val="2"/>
            <w:shd w:val="pct25" w:color="auto" w:fill="auto"/>
          </w:tcPr>
          <w:p w14:paraId="26E5FE5E" w14:textId="77777777" w:rsidR="00950485" w:rsidRPr="00510DDC" w:rsidRDefault="00950485" w:rsidP="007116A6">
            <w:pPr>
              <w:spacing w:line="276" w:lineRule="auto"/>
              <w:contextualSpacing/>
              <w:jc w:val="both"/>
              <w:rPr>
                <w:rFonts w:ascii="Arial" w:hAnsi="Arial" w:cs="Arial"/>
                <w:b/>
                <w:sz w:val="28"/>
                <w:szCs w:val="28"/>
              </w:rPr>
            </w:pPr>
            <w:r w:rsidRPr="00510DDC">
              <w:rPr>
                <w:rFonts w:ascii="Arial" w:eastAsiaTheme="minorEastAsia" w:hAnsi="Arial" w:cs="Arial"/>
                <w:b/>
                <w:sz w:val="28"/>
                <w:szCs w:val="28"/>
                <w:lang w:eastAsia="ja-JP"/>
              </w:rPr>
              <w:lastRenderedPageBreak/>
              <w:t>SERVICE COMMENCEMENT AND CONTRACT TERM</w:t>
            </w:r>
          </w:p>
        </w:tc>
        <w:tc>
          <w:tcPr>
            <w:tcW w:w="3967" w:type="dxa"/>
            <w:gridSpan w:val="2"/>
            <w:shd w:val="pct25" w:color="auto" w:fill="auto"/>
          </w:tcPr>
          <w:p w14:paraId="605C2F78" w14:textId="77777777" w:rsidR="00950485" w:rsidRPr="00510DDC" w:rsidRDefault="00950485" w:rsidP="00530761">
            <w:pPr>
              <w:pStyle w:val="ListParagraph"/>
              <w:ind w:left="0"/>
              <w:jc w:val="both"/>
              <w:rPr>
                <w:rFonts w:ascii="Arial" w:hAnsi="Arial" w:cs="Arial"/>
                <w:b/>
                <w:sz w:val="20"/>
                <w:szCs w:val="20"/>
              </w:rPr>
            </w:pPr>
          </w:p>
        </w:tc>
      </w:tr>
      <w:tr w:rsidR="00530761" w:rsidRPr="00510DDC" w14:paraId="1E94FF5F" w14:textId="77777777" w:rsidTr="00E743F7">
        <w:tc>
          <w:tcPr>
            <w:tcW w:w="4227" w:type="dxa"/>
            <w:gridSpan w:val="2"/>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7470D389" w14:textId="77777777" w:rsidR="00E37F8A" w:rsidRPr="002832B1" w:rsidRDefault="00E37F8A" w:rsidP="00E37F8A">
            <w:pPr>
              <w:pStyle w:val="ListParagraph"/>
              <w:ind w:left="0"/>
              <w:jc w:val="both"/>
              <w:rPr>
                <w:rFonts w:ascii="Arial" w:hAnsi="Arial" w:cs="Arial"/>
                <w:bCs/>
                <w:sz w:val="20"/>
                <w:szCs w:val="20"/>
              </w:rPr>
            </w:pPr>
          </w:p>
          <w:p w14:paraId="57B9F7D1" w14:textId="77777777" w:rsidR="00BF5741" w:rsidRPr="00F6640A" w:rsidRDefault="00BF5741" w:rsidP="00BF574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7EBFAFE6" w14:textId="2770175F" w:rsidR="00BF5741" w:rsidRPr="00510DDC" w:rsidRDefault="00BF5741" w:rsidP="00E37F8A">
            <w:pPr>
              <w:pStyle w:val="ListParagraph"/>
              <w:ind w:left="0"/>
              <w:jc w:val="both"/>
              <w:rPr>
                <w:rFonts w:ascii="Arial" w:hAnsi="Arial" w:cs="Arial"/>
                <w:b/>
                <w:sz w:val="20"/>
                <w:szCs w:val="20"/>
              </w:rPr>
            </w:pPr>
          </w:p>
        </w:tc>
        <w:tc>
          <w:tcPr>
            <w:tcW w:w="3967" w:type="dxa"/>
            <w:gridSpan w:val="2"/>
          </w:tcPr>
          <w:p w14:paraId="1ACBFC26" w14:textId="5A19E59B" w:rsidR="00530761" w:rsidRPr="00510DDC" w:rsidRDefault="00D97CE9" w:rsidP="00530761">
            <w:pPr>
              <w:pStyle w:val="ListParagraph"/>
              <w:ind w:left="0"/>
              <w:jc w:val="both"/>
              <w:rPr>
                <w:rFonts w:ascii="Arial" w:hAnsi="Arial" w:cs="Arial"/>
                <w:b/>
                <w:sz w:val="20"/>
                <w:szCs w:val="20"/>
              </w:rPr>
            </w:pPr>
            <w:r>
              <w:rPr>
                <w:rFonts w:ascii="Arial" w:hAnsi="Arial" w:cs="Arial"/>
                <w:b/>
                <w:sz w:val="20"/>
                <w:szCs w:val="20"/>
              </w:rPr>
              <w:t>1</w:t>
            </w:r>
            <w:r w:rsidRPr="00D97CE9">
              <w:rPr>
                <w:rFonts w:ascii="Arial" w:hAnsi="Arial" w:cs="Arial"/>
                <w:b/>
                <w:sz w:val="20"/>
                <w:szCs w:val="20"/>
                <w:vertAlign w:val="superscript"/>
              </w:rPr>
              <w:t>st</w:t>
            </w:r>
            <w:r>
              <w:rPr>
                <w:rFonts w:ascii="Arial" w:hAnsi="Arial" w:cs="Arial"/>
                <w:b/>
                <w:sz w:val="20"/>
                <w:szCs w:val="20"/>
              </w:rPr>
              <w:t xml:space="preserve"> October 2022</w:t>
            </w:r>
          </w:p>
        </w:tc>
      </w:tr>
      <w:tr w:rsidR="002A3D88" w:rsidRPr="00510DDC" w14:paraId="701F6BD9" w14:textId="77777777" w:rsidTr="00E743F7">
        <w:tc>
          <w:tcPr>
            <w:tcW w:w="4227" w:type="dxa"/>
            <w:gridSpan w:val="2"/>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471E9668" w14:textId="7B7CEA3F" w:rsidR="002A3D88" w:rsidRPr="001D775D" w:rsidRDefault="002A3D88" w:rsidP="00530761">
            <w:pPr>
              <w:pStyle w:val="ListParagraph"/>
              <w:ind w:left="0"/>
              <w:jc w:val="both"/>
              <w:rPr>
                <w:rFonts w:ascii="Arial" w:hAnsi="Arial" w:cs="Arial"/>
                <w:bCs/>
                <w:sz w:val="20"/>
                <w:szCs w:val="20"/>
              </w:rPr>
            </w:pPr>
          </w:p>
          <w:p w14:paraId="02336442" w14:textId="178A9B58" w:rsidR="001D775D" w:rsidRDefault="001D775D" w:rsidP="00530761">
            <w:pPr>
              <w:pStyle w:val="ListParagraph"/>
              <w:ind w:left="0"/>
              <w:jc w:val="both"/>
              <w:rPr>
                <w:rFonts w:ascii="Arial" w:hAnsi="Arial" w:cs="Arial"/>
                <w:b/>
                <w:sz w:val="20"/>
                <w:szCs w:val="20"/>
              </w:rPr>
            </w:pPr>
            <w:r>
              <w:rPr>
                <w:rFonts w:ascii="Arial" w:hAnsi="Arial" w:cs="Arial"/>
                <w:bCs/>
                <w:i/>
                <w:iCs/>
                <w:sz w:val="20"/>
                <w:szCs w:val="20"/>
              </w:rPr>
              <w:t>See GC3.1</w:t>
            </w:r>
          </w:p>
          <w:p w14:paraId="3755E9DA" w14:textId="05AFDF85" w:rsidR="001D775D" w:rsidRPr="00510DDC" w:rsidRDefault="001D775D" w:rsidP="00530761">
            <w:pPr>
              <w:pStyle w:val="ListParagraph"/>
              <w:ind w:left="0"/>
              <w:jc w:val="both"/>
              <w:rPr>
                <w:rFonts w:ascii="Arial" w:hAnsi="Arial" w:cs="Arial"/>
                <w:b/>
                <w:sz w:val="20"/>
                <w:szCs w:val="20"/>
              </w:rPr>
            </w:pPr>
          </w:p>
        </w:tc>
        <w:tc>
          <w:tcPr>
            <w:tcW w:w="3967" w:type="dxa"/>
            <w:gridSpan w:val="2"/>
          </w:tcPr>
          <w:p w14:paraId="75F91820" w14:textId="5154CC86" w:rsidR="002A3D88" w:rsidRPr="00510DDC" w:rsidRDefault="00D97CE9" w:rsidP="00530761">
            <w:pPr>
              <w:pStyle w:val="ListParagraph"/>
              <w:ind w:left="0"/>
              <w:jc w:val="both"/>
              <w:rPr>
                <w:rFonts w:ascii="Arial" w:hAnsi="Arial" w:cs="Arial"/>
                <w:b/>
                <w:sz w:val="20"/>
                <w:szCs w:val="20"/>
              </w:rPr>
            </w:pPr>
            <w:r>
              <w:rPr>
                <w:rFonts w:ascii="Arial" w:hAnsi="Arial" w:cs="Arial"/>
                <w:b/>
                <w:sz w:val="20"/>
                <w:szCs w:val="20"/>
              </w:rPr>
              <w:t>1</w:t>
            </w:r>
            <w:r w:rsidRPr="00D97CE9">
              <w:rPr>
                <w:rFonts w:ascii="Arial" w:hAnsi="Arial" w:cs="Arial"/>
                <w:b/>
                <w:sz w:val="20"/>
                <w:szCs w:val="20"/>
                <w:vertAlign w:val="superscript"/>
              </w:rPr>
              <w:t>st</w:t>
            </w:r>
            <w:r>
              <w:rPr>
                <w:rFonts w:ascii="Arial" w:hAnsi="Arial" w:cs="Arial"/>
                <w:b/>
                <w:sz w:val="20"/>
                <w:szCs w:val="20"/>
              </w:rPr>
              <w:t xml:space="preserve"> October 2022</w:t>
            </w:r>
          </w:p>
        </w:tc>
      </w:tr>
      <w:tr w:rsidR="002A3D88" w:rsidRPr="00510DDC" w14:paraId="451ECA41" w14:textId="77777777" w:rsidTr="00E743F7">
        <w:tc>
          <w:tcPr>
            <w:tcW w:w="4227" w:type="dxa"/>
            <w:gridSpan w:val="2"/>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4814C64C" w14:textId="77777777" w:rsidR="00F0330B" w:rsidRDefault="00F0330B" w:rsidP="00530761">
            <w:pPr>
              <w:pStyle w:val="ListParagraph"/>
              <w:ind w:left="0"/>
              <w:jc w:val="both"/>
              <w:rPr>
                <w:rFonts w:ascii="Arial" w:hAnsi="Arial" w:cs="Arial"/>
                <w:bCs/>
                <w:i/>
                <w:iCs/>
                <w:sz w:val="20"/>
                <w:szCs w:val="20"/>
              </w:rPr>
            </w:pPr>
          </w:p>
          <w:p w14:paraId="7CFBF226" w14:textId="4D79789C" w:rsidR="00636203" w:rsidRDefault="00F0330B" w:rsidP="00530761">
            <w:pPr>
              <w:pStyle w:val="ListParagraph"/>
              <w:ind w:left="0"/>
              <w:jc w:val="both"/>
              <w:rPr>
                <w:rFonts w:ascii="Arial" w:hAnsi="Arial" w:cs="Arial"/>
                <w:b/>
                <w:sz w:val="20"/>
                <w:szCs w:val="20"/>
              </w:rPr>
            </w:pPr>
            <w:r>
              <w:rPr>
                <w:rFonts w:ascii="Arial" w:hAnsi="Arial" w:cs="Arial"/>
                <w:bCs/>
                <w:i/>
                <w:iCs/>
                <w:sz w:val="20"/>
                <w:szCs w:val="20"/>
              </w:rPr>
              <w:t>See GC4.1</w:t>
            </w:r>
          </w:p>
          <w:p w14:paraId="4A111543" w14:textId="5DC5813D" w:rsidR="00F0330B" w:rsidRPr="00510DDC" w:rsidRDefault="00F0330B" w:rsidP="00530761">
            <w:pPr>
              <w:pStyle w:val="ListParagraph"/>
              <w:ind w:left="0"/>
              <w:jc w:val="both"/>
              <w:rPr>
                <w:rFonts w:ascii="Arial" w:hAnsi="Arial" w:cs="Arial"/>
                <w:b/>
                <w:sz w:val="20"/>
                <w:szCs w:val="20"/>
              </w:rPr>
            </w:pPr>
          </w:p>
        </w:tc>
        <w:tc>
          <w:tcPr>
            <w:tcW w:w="3967" w:type="dxa"/>
            <w:gridSpan w:val="2"/>
          </w:tcPr>
          <w:p w14:paraId="0C69779F" w14:textId="4851833A" w:rsidR="002A3D88" w:rsidRPr="00510DDC" w:rsidRDefault="00D97CE9" w:rsidP="00530761">
            <w:pPr>
              <w:pStyle w:val="ListParagraph"/>
              <w:ind w:left="0"/>
              <w:jc w:val="both"/>
              <w:rPr>
                <w:rFonts w:ascii="Arial" w:hAnsi="Arial" w:cs="Arial"/>
                <w:b/>
                <w:sz w:val="20"/>
                <w:szCs w:val="20"/>
              </w:rPr>
            </w:pPr>
            <w:r>
              <w:rPr>
                <w:rFonts w:ascii="Arial" w:hAnsi="Arial" w:cs="Arial"/>
                <w:b/>
                <w:sz w:val="20"/>
                <w:szCs w:val="20"/>
              </w:rPr>
              <w:t>Not applicable</w:t>
            </w:r>
          </w:p>
        </w:tc>
      </w:tr>
      <w:tr w:rsidR="002A3D88" w:rsidRPr="00510DDC" w14:paraId="49B4DB54" w14:textId="77777777" w:rsidTr="00E743F7">
        <w:tc>
          <w:tcPr>
            <w:tcW w:w="4227" w:type="dxa"/>
            <w:gridSpan w:val="2"/>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3967" w:type="dxa"/>
            <w:gridSpan w:val="2"/>
          </w:tcPr>
          <w:p w14:paraId="4674362F" w14:textId="1C6FD51F" w:rsidR="006F447C" w:rsidRPr="00510DDC" w:rsidRDefault="00D97CE9" w:rsidP="006F447C">
            <w:pPr>
              <w:rPr>
                <w:rFonts w:ascii="Arial" w:hAnsi="Arial" w:cs="Arial"/>
                <w:b/>
                <w:sz w:val="20"/>
              </w:rPr>
            </w:pPr>
            <w:r>
              <w:rPr>
                <w:rFonts w:ascii="Arial" w:hAnsi="Arial" w:cs="Arial"/>
                <w:b/>
                <w:sz w:val="20"/>
              </w:rPr>
              <w:t xml:space="preserve">Three (3) </w:t>
            </w:r>
            <w:r w:rsidR="006F447C" w:rsidRPr="00510DDC">
              <w:rPr>
                <w:rFonts w:ascii="Arial" w:hAnsi="Arial" w:cs="Arial"/>
                <w:b/>
                <w:sz w:val="20"/>
              </w:rPr>
              <w:t>years</w:t>
            </w:r>
            <w:r w:rsidR="001A6243">
              <w:rPr>
                <w:rFonts w:ascii="Arial" w:hAnsi="Arial" w:cs="Arial"/>
                <w:b/>
                <w:sz w:val="20"/>
              </w:rPr>
              <w:t xml:space="preserve"> (36 months)</w:t>
            </w:r>
            <w:r>
              <w:rPr>
                <w:rFonts w:ascii="Arial" w:hAnsi="Arial" w:cs="Arial"/>
                <w:b/>
                <w:sz w:val="20"/>
              </w:rPr>
              <w:t xml:space="preserve"> </w:t>
            </w:r>
            <w:r w:rsidR="006F447C" w:rsidRPr="00510DDC">
              <w:rPr>
                <w:rFonts w:ascii="Arial" w:hAnsi="Arial" w:cs="Arial"/>
                <w:b/>
                <w:sz w:val="20"/>
              </w:rPr>
              <w:t>commencing</w:t>
            </w:r>
            <w:r>
              <w:rPr>
                <w:rFonts w:ascii="Arial" w:hAnsi="Arial" w:cs="Arial"/>
                <w:b/>
                <w:sz w:val="20"/>
              </w:rPr>
              <w:t xml:space="preserve"> 1</w:t>
            </w:r>
            <w:r w:rsidRPr="00D97CE9">
              <w:rPr>
                <w:rFonts w:ascii="Arial" w:hAnsi="Arial" w:cs="Arial"/>
                <w:b/>
                <w:sz w:val="20"/>
                <w:vertAlign w:val="superscript"/>
              </w:rPr>
              <w:t>st</w:t>
            </w:r>
            <w:r>
              <w:rPr>
                <w:rFonts w:ascii="Arial" w:hAnsi="Arial" w:cs="Arial"/>
                <w:b/>
                <w:sz w:val="20"/>
              </w:rPr>
              <w:t xml:space="preserve"> October 2022</w:t>
            </w:r>
          </w:p>
          <w:p w14:paraId="734F7127" w14:textId="5D00169B" w:rsidR="002A3D88" w:rsidRPr="00510DDC" w:rsidRDefault="00BA51EB" w:rsidP="006F447C">
            <w:pPr>
              <w:rPr>
                <w:rFonts w:ascii="Arial" w:hAnsi="Arial" w:cs="Arial"/>
                <w:b/>
                <w:sz w:val="20"/>
              </w:rPr>
            </w:pPr>
            <w:r w:rsidRPr="00510DDC">
              <w:rPr>
                <w:rFonts w:ascii="Arial" w:hAnsi="Arial" w:cs="Arial"/>
                <w:b/>
                <w:sz w:val="20"/>
              </w:rPr>
              <w:t>(</w:t>
            </w:r>
            <w:proofErr w:type="gramStart"/>
            <w:r w:rsidRPr="00510DDC">
              <w:rPr>
                <w:rFonts w:ascii="Arial" w:hAnsi="Arial" w:cs="Arial"/>
                <w:b/>
                <w:sz w:val="20"/>
              </w:rPr>
              <w:t>as</w:t>
            </w:r>
            <w:proofErr w:type="gramEnd"/>
            <w:r w:rsidR="006F447C" w:rsidRPr="00510DDC">
              <w:rPr>
                <w:rFonts w:ascii="Arial" w:hAnsi="Arial" w:cs="Arial"/>
                <w:b/>
                <w:sz w:val="20"/>
              </w:rPr>
              <w:t xml:space="preserve"> extended in accordance with Schedule 1C)</w:t>
            </w:r>
          </w:p>
        </w:tc>
      </w:tr>
      <w:tr w:rsidR="00A53ED7" w:rsidRPr="00510DDC" w14:paraId="63C85F03" w14:textId="77777777" w:rsidTr="00E743F7">
        <w:tc>
          <w:tcPr>
            <w:tcW w:w="4227" w:type="dxa"/>
            <w:gridSpan w:val="2"/>
          </w:tcPr>
          <w:p w14:paraId="3A4F1097" w14:textId="0B276A7D" w:rsidR="00A53ED7" w:rsidRPr="00510DDC" w:rsidRDefault="00CD6380" w:rsidP="00306F4E">
            <w:pPr>
              <w:pStyle w:val="ListParagraph"/>
              <w:ind w:left="0"/>
              <w:jc w:val="both"/>
              <w:rPr>
                <w:rFonts w:ascii="Arial" w:hAnsi="Arial" w:cs="Arial"/>
                <w:b/>
                <w:sz w:val="20"/>
                <w:szCs w:val="20"/>
              </w:rPr>
            </w:pPr>
            <w:r>
              <w:rPr>
                <w:rFonts w:ascii="Arial" w:hAnsi="Arial" w:cs="Arial"/>
                <w:b/>
                <w:sz w:val="20"/>
                <w:szCs w:val="20"/>
              </w:rPr>
              <w:t>Commissioner o</w:t>
            </w:r>
            <w:r w:rsidR="00A53ED7" w:rsidRPr="00510DDC">
              <w:rPr>
                <w:rFonts w:ascii="Arial" w:hAnsi="Arial" w:cs="Arial"/>
                <w:b/>
                <w:sz w:val="20"/>
                <w:szCs w:val="20"/>
              </w:rPr>
              <w:t>ption to extend Contract Term</w:t>
            </w:r>
          </w:p>
          <w:p w14:paraId="53A4D247" w14:textId="77777777" w:rsidR="00CD6380" w:rsidRDefault="00CD6380" w:rsidP="00CD6380">
            <w:pPr>
              <w:pStyle w:val="ListParagraph"/>
              <w:ind w:left="0"/>
              <w:jc w:val="both"/>
              <w:rPr>
                <w:rFonts w:ascii="Arial" w:hAnsi="Arial" w:cs="Arial"/>
                <w:bCs/>
                <w:i/>
                <w:iCs/>
                <w:sz w:val="20"/>
                <w:szCs w:val="20"/>
              </w:rPr>
            </w:pPr>
          </w:p>
          <w:p w14:paraId="2B156B4B" w14:textId="173E7F42" w:rsidR="00CD6380" w:rsidRDefault="00CD6380" w:rsidP="00CD6380">
            <w:pPr>
              <w:pStyle w:val="ListParagraph"/>
              <w:ind w:left="0"/>
              <w:jc w:val="both"/>
              <w:rPr>
                <w:rFonts w:ascii="Arial" w:hAnsi="Arial" w:cs="Arial"/>
                <w:bCs/>
                <w:i/>
                <w:iCs/>
                <w:sz w:val="20"/>
                <w:szCs w:val="20"/>
              </w:rPr>
            </w:pPr>
            <w:r>
              <w:rPr>
                <w:rFonts w:ascii="Arial" w:hAnsi="Arial" w:cs="Arial"/>
                <w:bCs/>
                <w:i/>
                <w:iCs/>
                <w:sz w:val="20"/>
                <w:szCs w:val="20"/>
              </w:rPr>
              <w:t>See Schedule 1C, which applies only if YES is indicated here</w:t>
            </w:r>
          </w:p>
          <w:p w14:paraId="063C39FD" w14:textId="1E2EBFFB" w:rsidR="00CD6380" w:rsidRPr="00510DDC" w:rsidRDefault="00CD6380" w:rsidP="00530761">
            <w:pPr>
              <w:pStyle w:val="ListParagraph"/>
              <w:ind w:left="0"/>
              <w:jc w:val="both"/>
              <w:rPr>
                <w:rFonts w:ascii="Arial" w:hAnsi="Arial" w:cs="Arial"/>
                <w:b/>
                <w:sz w:val="20"/>
                <w:szCs w:val="20"/>
              </w:rPr>
            </w:pPr>
          </w:p>
        </w:tc>
        <w:tc>
          <w:tcPr>
            <w:tcW w:w="3967" w:type="dxa"/>
            <w:gridSpan w:val="2"/>
          </w:tcPr>
          <w:p w14:paraId="4F895D2D" w14:textId="4489FD19" w:rsidR="00A53ED7" w:rsidRPr="00510DDC" w:rsidRDefault="00A73467" w:rsidP="00D838D1">
            <w:pPr>
              <w:pStyle w:val="ListParagraph"/>
              <w:ind w:left="0"/>
              <w:jc w:val="both"/>
              <w:rPr>
                <w:rFonts w:ascii="Arial" w:hAnsi="Arial" w:cs="Arial"/>
                <w:b/>
                <w:sz w:val="20"/>
                <w:szCs w:val="20"/>
              </w:rPr>
            </w:pPr>
            <w:r w:rsidRPr="00510DDC">
              <w:rPr>
                <w:rFonts w:ascii="Arial" w:hAnsi="Arial" w:cs="Arial"/>
                <w:b/>
                <w:sz w:val="20"/>
                <w:szCs w:val="20"/>
              </w:rPr>
              <w:t>YES</w:t>
            </w:r>
          </w:p>
        </w:tc>
      </w:tr>
      <w:tr w:rsidR="00010CB9" w:rsidRPr="00510DDC" w14:paraId="33CD912F" w14:textId="77777777" w:rsidTr="00E743F7">
        <w:tc>
          <w:tcPr>
            <w:tcW w:w="4227" w:type="dxa"/>
            <w:gridSpan w:val="2"/>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3967" w:type="dxa"/>
            <w:gridSpan w:val="2"/>
          </w:tcPr>
          <w:p w14:paraId="4FEF8BA8" w14:textId="2C8EA6DC" w:rsidR="00010CB9" w:rsidRPr="00510DDC" w:rsidRDefault="00D97CE9" w:rsidP="00D86456">
            <w:pPr>
              <w:pStyle w:val="ListParagraph"/>
              <w:ind w:left="0"/>
              <w:jc w:val="both"/>
              <w:rPr>
                <w:rFonts w:ascii="Arial" w:hAnsi="Arial" w:cs="Arial"/>
                <w:b/>
                <w:sz w:val="20"/>
                <w:szCs w:val="20"/>
              </w:rPr>
            </w:pPr>
            <w:r>
              <w:rPr>
                <w:rFonts w:ascii="Arial" w:hAnsi="Arial" w:cs="Arial"/>
                <w:b/>
                <w:sz w:val="20"/>
                <w:szCs w:val="20"/>
              </w:rPr>
              <w:t>Three (3)</w:t>
            </w:r>
            <w:r w:rsidR="00010CB9" w:rsidRPr="00510DDC">
              <w:rPr>
                <w:rFonts w:ascii="Arial" w:hAnsi="Arial" w:cs="Arial"/>
                <w:b/>
                <w:sz w:val="20"/>
                <w:szCs w:val="20"/>
              </w:rPr>
              <w:t xml:space="preserve"> months</w:t>
            </w:r>
          </w:p>
        </w:tc>
      </w:tr>
      <w:tr w:rsidR="00E97C04" w:rsidRPr="00510DDC" w14:paraId="26975F93" w14:textId="77777777" w:rsidTr="00E743F7">
        <w:tc>
          <w:tcPr>
            <w:tcW w:w="4227" w:type="dxa"/>
            <w:gridSpan w:val="2"/>
            <w:shd w:val="clear" w:color="auto" w:fill="A6A6A6" w:themeFill="background1" w:themeFillShade="A6"/>
          </w:tcPr>
          <w:p w14:paraId="70479A27" w14:textId="77777777" w:rsidR="00E97C04" w:rsidRPr="00510DDC" w:rsidRDefault="00E97C04" w:rsidP="00723A0A">
            <w:pPr>
              <w:spacing w:after="200" w:line="276" w:lineRule="auto"/>
              <w:contextualSpacing/>
              <w:jc w:val="both"/>
              <w:rPr>
                <w:rFonts w:ascii="Arial" w:hAnsi="Arial" w:cs="Arial"/>
                <w:b/>
                <w:sz w:val="28"/>
                <w:szCs w:val="28"/>
              </w:rPr>
            </w:pPr>
            <w:r w:rsidRPr="00510DDC">
              <w:rPr>
                <w:rFonts w:ascii="Arial" w:hAnsi="Arial" w:cs="Arial"/>
                <w:b/>
                <w:sz w:val="28"/>
                <w:szCs w:val="28"/>
              </w:rPr>
              <w:t>SERVICES</w:t>
            </w:r>
          </w:p>
        </w:tc>
        <w:tc>
          <w:tcPr>
            <w:tcW w:w="3967" w:type="dxa"/>
            <w:gridSpan w:val="2"/>
            <w:shd w:val="clear" w:color="auto" w:fill="A6A6A6" w:themeFill="background1" w:themeFillShade="A6"/>
          </w:tcPr>
          <w:p w14:paraId="05F1C175" w14:textId="77777777" w:rsidR="00E97C04" w:rsidRPr="00510DDC" w:rsidRDefault="00E97C04" w:rsidP="00723A0A">
            <w:pPr>
              <w:pStyle w:val="ListParagraph"/>
              <w:ind w:left="0"/>
              <w:jc w:val="both"/>
              <w:rPr>
                <w:rFonts w:ascii="Arial" w:hAnsi="Arial" w:cs="Arial"/>
                <w:b/>
              </w:rPr>
            </w:pPr>
          </w:p>
        </w:tc>
      </w:tr>
      <w:tr w:rsidR="00E97C04" w:rsidRPr="00510DDC" w14:paraId="11C2A259" w14:textId="77777777" w:rsidTr="00E743F7">
        <w:trPr>
          <w:trHeight w:val="268"/>
        </w:trPr>
        <w:tc>
          <w:tcPr>
            <w:tcW w:w="4227" w:type="dxa"/>
            <w:gridSpan w:val="2"/>
            <w:shd w:val="clear" w:color="auto" w:fill="A6A6A6" w:themeFill="background1" w:themeFillShade="A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3967" w:type="dxa"/>
            <w:gridSpan w:val="2"/>
            <w:shd w:val="clear" w:color="auto" w:fill="A6A6A6" w:themeFill="background1" w:themeFillShade="A6"/>
          </w:tcPr>
          <w:p w14:paraId="5E98FD8A" w14:textId="022CF9E2" w:rsidR="001A47C9" w:rsidRDefault="00E97C04" w:rsidP="001A47C9">
            <w:pPr>
              <w:pStyle w:val="ListParagraph"/>
              <w:ind w:left="0"/>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w:t>
            </w:r>
            <w:r w:rsidR="001A47C9">
              <w:rPr>
                <w:rFonts w:ascii="Arial" w:hAnsi="Arial" w:cs="Arial"/>
                <w:b/>
              </w:rPr>
              <w:t xml:space="preserve">categories of service which the Provider is commissioned to provide under this Contract. </w:t>
            </w:r>
          </w:p>
          <w:p w14:paraId="11D41F54" w14:textId="2E438B46" w:rsidR="00E97C04" w:rsidRPr="00510DDC" w:rsidRDefault="001A47C9" w:rsidP="001A47C9">
            <w:pPr>
              <w:pStyle w:val="ListParagraph"/>
              <w:ind w:left="0"/>
              <w:jc w:val="both"/>
              <w:rPr>
                <w:rFonts w:ascii="Arial" w:hAnsi="Arial" w:cs="Arial"/>
                <w:b/>
              </w:rPr>
            </w:pPr>
            <w:r w:rsidRPr="00CE220F">
              <w:rPr>
                <w:rFonts w:ascii="Arial" w:hAnsi="Arial" w:cs="Arial"/>
                <w:bCs/>
                <w:i/>
                <w:iCs/>
                <w:sz w:val="20"/>
                <w:szCs w:val="20"/>
              </w:rPr>
              <w:t>Note that certain provisions of the Service Conditions</w:t>
            </w:r>
            <w:r>
              <w:rPr>
                <w:rFonts w:ascii="Arial" w:hAnsi="Arial" w:cs="Arial"/>
                <w:bCs/>
                <w:i/>
                <w:iCs/>
                <w:sz w:val="20"/>
                <w:szCs w:val="20"/>
              </w:rPr>
              <w:t xml:space="preserve"> </w:t>
            </w:r>
            <w:r w:rsidRPr="00CE220F">
              <w:rPr>
                <w:rFonts w:ascii="Arial" w:hAnsi="Arial" w:cs="Arial"/>
                <w:bCs/>
                <w:i/>
                <w:iCs/>
                <w:sz w:val="20"/>
                <w:szCs w:val="20"/>
              </w:rPr>
              <w:t>and Annex A to the Service Conditions apply in respect of some service categories but not others.</w:t>
            </w:r>
          </w:p>
        </w:tc>
      </w:tr>
      <w:tr w:rsidR="00E97C04" w:rsidRPr="00510DDC" w14:paraId="36B91FF9" w14:textId="77777777" w:rsidTr="00E743F7">
        <w:tc>
          <w:tcPr>
            <w:tcW w:w="4227" w:type="dxa"/>
            <w:gridSpan w:val="2"/>
          </w:tcPr>
          <w:p w14:paraId="5592A924" w14:textId="7B1D0C8B" w:rsidR="00E97C04" w:rsidRPr="00510DDC" w:rsidRDefault="00E97C04" w:rsidP="006449D4">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tc>
        <w:tc>
          <w:tcPr>
            <w:tcW w:w="3967" w:type="dxa"/>
            <w:gridSpan w:val="2"/>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E743F7">
        <w:tc>
          <w:tcPr>
            <w:tcW w:w="4227" w:type="dxa"/>
            <w:gridSpan w:val="2"/>
          </w:tcPr>
          <w:p w14:paraId="2F0F7938" w14:textId="4E93BD28" w:rsidR="00E97C04" w:rsidRPr="00510DDC" w:rsidRDefault="00E97C04" w:rsidP="006449D4">
            <w:pPr>
              <w:contextualSpacing/>
              <w:rPr>
                <w:rFonts w:ascii="Arial" w:hAnsi="Arial" w:cs="Arial"/>
                <w:b/>
                <w:sz w:val="20"/>
              </w:rPr>
            </w:pPr>
            <w:r w:rsidRPr="00510DDC">
              <w:rPr>
                <w:rFonts w:ascii="Arial" w:hAnsi="Arial" w:cs="Arial"/>
                <w:b/>
                <w:sz w:val="20"/>
              </w:rPr>
              <w:t>Community Services (CS)</w:t>
            </w:r>
          </w:p>
        </w:tc>
        <w:tc>
          <w:tcPr>
            <w:tcW w:w="3967" w:type="dxa"/>
            <w:gridSpan w:val="2"/>
          </w:tcPr>
          <w:p w14:paraId="7FAA25FE" w14:textId="2E0FE957" w:rsidR="00E97C04" w:rsidRPr="00510DDC" w:rsidRDefault="00D97CE9" w:rsidP="00723A0A">
            <w:pPr>
              <w:pStyle w:val="ListParagraph"/>
              <w:ind w:left="0"/>
              <w:jc w:val="both"/>
              <w:rPr>
                <w:rFonts w:ascii="Arial" w:hAnsi="Arial" w:cs="Arial"/>
                <w:sz w:val="20"/>
                <w:szCs w:val="20"/>
              </w:rPr>
            </w:pPr>
            <w:r>
              <w:rPr>
                <w:rFonts w:ascii="Arial" w:hAnsi="Arial" w:cs="Arial"/>
                <w:sz w:val="20"/>
                <w:szCs w:val="20"/>
              </w:rPr>
              <w:t>Yes</w:t>
            </w:r>
          </w:p>
        </w:tc>
      </w:tr>
      <w:tr w:rsidR="00E97C04" w:rsidRPr="00510DDC" w14:paraId="04C07C78" w14:textId="77777777" w:rsidTr="00E743F7">
        <w:tc>
          <w:tcPr>
            <w:tcW w:w="4227" w:type="dxa"/>
            <w:gridSpan w:val="2"/>
          </w:tcPr>
          <w:p w14:paraId="6BC88F92" w14:textId="345E2796" w:rsidR="00624B40" w:rsidRPr="00510DDC" w:rsidRDefault="00E97C04" w:rsidP="006449D4">
            <w:pPr>
              <w:contextualSpacing/>
              <w:rPr>
                <w:rFonts w:ascii="Arial" w:hAnsi="Arial" w:cs="Arial"/>
                <w:b/>
                <w:sz w:val="20"/>
              </w:rPr>
            </w:pPr>
            <w:r w:rsidRPr="00510DDC">
              <w:rPr>
                <w:rFonts w:ascii="Arial" w:hAnsi="Arial" w:cs="Arial"/>
                <w:b/>
                <w:sz w:val="20"/>
              </w:rPr>
              <w:t>Diagnostic, Screening and/or Pathology Services (D)</w:t>
            </w:r>
          </w:p>
        </w:tc>
        <w:tc>
          <w:tcPr>
            <w:tcW w:w="3967" w:type="dxa"/>
            <w:gridSpan w:val="2"/>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E743F7">
        <w:tc>
          <w:tcPr>
            <w:tcW w:w="4227" w:type="dxa"/>
            <w:gridSpan w:val="2"/>
          </w:tcPr>
          <w:p w14:paraId="5B7DEE7F" w14:textId="057DF43D" w:rsidR="00E97C04" w:rsidRPr="00510DDC" w:rsidRDefault="00E97C04" w:rsidP="006449D4">
            <w:pPr>
              <w:contextualSpacing/>
              <w:rPr>
                <w:rFonts w:ascii="Arial" w:hAnsi="Arial" w:cs="Arial"/>
                <w:b/>
                <w:sz w:val="20"/>
              </w:rPr>
            </w:pPr>
            <w:r w:rsidRPr="00510DDC">
              <w:rPr>
                <w:rFonts w:ascii="Arial" w:hAnsi="Arial" w:cs="Arial"/>
                <w:b/>
                <w:sz w:val="20"/>
              </w:rPr>
              <w:t>End of Life Care Services (ELC)</w:t>
            </w:r>
          </w:p>
        </w:tc>
        <w:tc>
          <w:tcPr>
            <w:tcW w:w="3967" w:type="dxa"/>
            <w:gridSpan w:val="2"/>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E743F7">
        <w:tc>
          <w:tcPr>
            <w:tcW w:w="4227" w:type="dxa"/>
            <w:gridSpan w:val="2"/>
          </w:tcPr>
          <w:p w14:paraId="2CD43769" w14:textId="66873209" w:rsidR="00624B40" w:rsidRPr="00510DDC" w:rsidRDefault="00E97C04" w:rsidP="006449D4">
            <w:pPr>
              <w:contextualSpacing/>
              <w:rPr>
                <w:rFonts w:ascii="Arial" w:hAnsi="Arial" w:cs="Arial"/>
                <w:b/>
                <w:sz w:val="20"/>
              </w:rPr>
            </w:pPr>
            <w:r w:rsidRPr="00510DDC">
              <w:rPr>
                <w:rFonts w:ascii="Arial" w:hAnsi="Arial" w:cs="Arial"/>
                <w:b/>
                <w:sz w:val="20"/>
              </w:rPr>
              <w:t>Mental Health and Learning Disability Services (MH)</w:t>
            </w:r>
          </w:p>
        </w:tc>
        <w:tc>
          <w:tcPr>
            <w:tcW w:w="3967" w:type="dxa"/>
            <w:gridSpan w:val="2"/>
          </w:tcPr>
          <w:p w14:paraId="645E8C6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E743F7">
        <w:tc>
          <w:tcPr>
            <w:tcW w:w="4227" w:type="dxa"/>
            <w:gridSpan w:val="2"/>
          </w:tcPr>
          <w:p w14:paraId="33CFD428" w14:textId="32173A27" w:rsidR="00E97C04" w:rsidRPr="00510DDC" w:rsidRDefault="00E97C04" w:rsidP="006449D4">
            <w:pPr>
              <w:contextualSpacing/>
              <w:rPr>
                <w:rFonts w:ascii="Arial" w:hAnsi="Arial" w:cs="Arial"/>
                <w:b/>
                <w:sz w:val="20"/>
              </w:rPr>
            </w:pPr>
            <w:r w:rsidRPr="00510DDC">
              <w:rPr>
                <w:rFonts w:ascii="Arial" w:hAnsi="Arial" w:cs="Arial"/>
                <w:b/>
                <w:sz w:val="20"/>
              </w:rPr>
              <w:t>Patient Transport Services (PT)</w:t>
            </w:r>
          </w:p>
        </w:tc>
        <w:tc>
          <w:tcPr>
            <w:tcW w:w="3967" w:type="dxa"/>
            <w:gridSpan w:val="2"/>
          </w:tcPr>
          <w:p w14:paraId="470ABEEC" w14:textId="77777777" w:rsidR="00E97C04" w:rsidRPr="00510DDC" w:rsidRDefault="00E97C04" w:rsidP="00723A0A">
            <w:pPr>
              <w:pStyle w:val="ListParagraph"/>
              <w:ind w:left="0"/>
              <w:jc w:val="both"/>
              <w:rPr>
                <w:rFonts w:ascii="Arial" w:hAnsi="Arial" w:cs="Arial"/>
                <w:sz w:val="20"/>
                <w:szCs w:val="20"/>
              </w:rPr>
            </w:pPr>
          </w:p>
        </w:tc>
      </w:tr>
      <w:tr w:rsidR="003B4915" w:rsidRPr="00510DDC" w14:paraId="6996C095" w14:textId="77777777" w:rsidTr="00E743F7">
        <w:trPr>
          <w:gridAfter w:val="1"/>
          <w:wAfter w:w="6" w:type="dxa"/>
        </w:trPr>
        <w:tc>
          <w:tcPr>
            <w:tcW w:w="4165" w:type="dxa"/>
            <w:shd w:val="clear" w:color="auto" w:fill="A6A6A6" w:themeFill="background1" w:themeFillShade="A6"/>
          </w:tcPr>
          <w:p w14:paraId="44AAB773" w14:textId="77777777" w:rsidR="003B4915" w:rsidRPr="00510DDC" w:rsidRDefault="003B4915" w:rsidP="003B4915">
            <w:pPr>
              <w:spacing w:line="276" w:lineRule="auto"/>
              <w:contextualSpacing/>
              <w:rPr>
                <w:rFonts w:ascii="Arial" w:hAnsi="Arial" w:cs="Arial"/>
                <w:b/>
                <w:sz w:val="28"/>
                <w:szCs w:val="28"/>
              </w:rPr>
            </w:pPr>
            <w:r w:rsidRPr="00510DDC">
              <w:rPr>
                <w:rFonts w:ascii="Arial" w:hAnsi="Arial" w:cs="Arial"/>
                <w:b/>
                <w:sz w:val="28"/>
                <w:szCs w:val="28"/>
              </w:rPr>
              <w:t>GOVERNANCE AND REGULATORY</w:t>
            </w:r>
          </w:p>
        </w:tc>
        <w:tc>
          <w:tcPr>
            <w:tcW w:w="4023" w:type="dxa"/>
            <w:gridSpan w:val="2"/>
            <w:shd w:val="clear" w:color="auto" w:fill="A6A6A6" w:themeFill="background1" w:themeFillShade="A6"/>
          </w:tcPr>
          <w:p w14:paraId="644C9902" w14:textId="77777777" w:rsidR="003B4915" w:rsidRPr="00510DDC" w:rsidRDefault="003B4915" w:rsidP="003B4915">
            <w:pPr>
              <w:spacing w:line="276" w:lineRule="auto"/>
              <w:contextualSpacing/>
              <w:jc w:val="both"/>
              <w:rPr>
                <w:rFonts w:ascii="Arial" w:hAnsi="Arial" w:cs="Arial"/>
                <w:b/>
                <w:sz w:val="20"/>
              </w:rPr>
            </w:pPr>
          </w:p>
        </w:tc>
      </w:tr>
      <w:tr w:rsidR="003B4915" w:rsidRPr="00510DDC" w14:paraId="0FF798FA" w14:textId="77777777" w:rsidTr="00E743F7">
        <w:trPr>
          <w:gridAfter w:val="1"/>
          <w:wAfter w:w="6" w:type="dxa"/>
        </w:trPr>
        <w:tc>
          <w:tcPr>
            <w:tcW w:w="4165" w:type="dxa"/>
          </w:tcPr>
          <w:p w14:paraId="576712AF" w14:textId="1028BD48"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Provider’s Nominated Individual</w:t>
            </w:r>
          </w:p>
        </w:tc>
        <w:tc>
          <w:tcPr>
            <w:tcW w:w="4023" w:type="dxa"/>
            <w:gridSpan w:val="2"/>
          </w:tcPr>
          <w:p w14:paraId="28449566"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w:t>
            </w:r>
          </w:p>
          <w:p w14:paraId="6A242B04" w14:textId="12F03D01"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Email</w:t>
            </w:r>
            <w:r w:rsidR="0035771A" w:rsidRPr="00370549">
              <w:rPr>
                <w:rFonts w:ascii="Arial" w:hAnsi="Arial" w:cs="Arial"/>
                <w:b/>
                <w:sz w:val="20"/>
                <w:highlight w:val="yellow"/>
              </w:rPr>
              <w:t>: [</w:t>
            </w:r>
            <w:r w:rsidRPr="00370549">
              <w:rPr>
                <w:rFonts w:ascii="Arial" w:hAnsi="Arial" w:cs="Arial"/>
                <w:b/>
                <w:sz w:val="20"/>
                <w:highlight w:val="yellow"/>
              </w:rPr>
              <w:t xml:space="preserve">                  </w:t>
            </w:r>
            <w:proofErr w:type="gramStart"/>
            <w:r w:rsidRPr="00370549">
              <w:rPr>
                <w:rFonts w:ascii="Arial" w:hAnsi="Arial" w:cs="Arial"/>
                <w:b/>
                <w:sz w:val="20"/>
                <w:highlight w:val="yellow"/>
              </w:rPr>
              <w:t xml:space="preserve">  ]</w:t>
            </w:r>
            <w:proofErr w:type="gramEnd"/>
          </w:p>
          <w:p w14:paraId="089324CE" w14:textId="43AA7F90"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xml:space="preserve">Tel:  </w:t>
            </w:r>
            <w:proofErr w:type="gramStart"/>
            <w:r w:rsidRPr="00370549">
              <w:rPr>
                <w:rFonts w:ascii="Arial" w:hAnsi="Arial" w:cs="Arial"/>
                <w:b/>
                <w:sz w:val="20"/>
                <w:highlight w:val="yellow"/>
              </w:rPr>
              <w:t xml:space="preserve"> </w:t>
            </w:r>
            <w:r w:rsidR="0035771A"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r w:rsidR="003B4915" w:rsidRPr="00510DDC" w14:paraId="070927B9" w14:textId="77777777" w:rsidTr="00E743F7">
        <w:trPr>
          <w:gridAfter w:val="1"/>
          <w:wAfter w:w="6" w:type="dxa"/>
        </w:trPr>
        <w:tc>
          <w:tcPr>
            <w:tcW w:w="4165" w:type="dxa"/>
          </w:tcPr>
          <w:p w14:paraId="28B473C2"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Provider’s Information Governance Lead</w:t>
            </w:r>
          </w:p>
        </w:tc>
        <w:tc>
          <w:tcPr>
            <w:tcW w:w="4023" w:type="dxa"/>
            <w:gridSpan w:val="2"/>
          </w:tcPr>
          <w:p w14:paraId="2DC99126"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w:t>
            </w:r>
          </w:p>
          <w:p w14:paraId="28D23712" w14:textId="5C8B480B"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Email</w:t>
            </w:r>
            <w:r w:rsidR="0035771A" w:rsidRPr="00370549">
              <w:rPr>
                <w:rFonts w:ascii="Arial" w:hAnsi="Arial" w:cs="Arial"/>
                <w:b/>
                <w:sz w:val="20"/>
                <w:highlight w:val="yellow"/>
              </w:rPr>
              <w:t>: [</w:t>
            </w:r>
            <w:r w:rsidRPr="00370549">
              <w:rPr>
                <w:rFonts w:ascii="Arial" w:hAnsi="Arial" w:cs="Arial"/>
                <w:b/>
                <w:sz w:val="20"/>
                <w:highlight w:val="yellow"/>
              </w:rPr>
              <w:t xml:space="preserve">                  </w:t>
            </w:r>
            <w:proofErr w:type="gramStart"/>
            <w:r w:rsidRPr="00370549">
              <w:rPr>
                <w:rFonts w:ascii="Arial" w:hAnsi="Arial" w:cs="Arial"/>
                <w:b/>
                <w:sz w:val="20"/>
                <w:highlight w:val="yellow"/>
              </w:rPr>
              <w:t xml:space="preserve">  ]</w:t>
            </w:r>
            <w:proofErr w:type="gramEnd"/>
          </w:p>
          <w:p w14:paraId="23978655" w14:textId="6EC4DB61"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xml:space="preserve">Tel:  </w:t>
            </w:r>
            <w:proofErr w:type="gramStart"/>
            <w:r w:rsidRPr="00370549">
              <w:rPr>
                <w:rFonts w:ascii="Arial" w:hAnsi="Arial" w:cs="Arial"/>
                <w:b/>
                <w:sz w:val="20"/>
                <w:highlight w:val="yellow"/>
              </w:rPr>
              <w:t xml:space="preserve"> </w:t>
            </w:r>
            <w:r w:rsidR="0035771A"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r w:rsidR="003B4915" w:rsidRPr="00510DDC" w14:paraId="26C9C271" w14:textId="77777777" w:rsidTr="00E743F7">
        <w:trPr>
          <w:gridAfter w:val="1"/>
          <w:wAfter w:w="6" w:type="dxa"/>
        </w:trPr>
        <w:tc>
          <w:tcPr>
            <w:tcW w:w="4165" w:type="dxa"/>
          </w:tcPr>
          <w:p w14:paraId="5CAD45A8" w14:textId="6CF5681C"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color w:val="000000" w:themeColor="text1"/>
                <w:sz w:val="20"/>
                <w:highlight w:val="yellow"/>
              </w:rPr>
              <w:t>Provider’s Data Protection Officer (if required by Data Protection Legislation)</w:t>
            </w:r>
          </w:p>
        </w:tc>
        <w:tc>
          <w:tcPr>
            <w:tcW w:w="4023" w:type="dxa"/>
            <w:gridSpan w:val="2"/>
          </w:tcPr>
          <w:p w14:paraId="7E5614B8" w14:textId="77777777" w:rsidR="003B4915" w:rsidRPr="00370549" w:rsidRDefault="003B4915" w:rsidP="003B4915">
            <w:pPr>
              <w:spacing w:line="276" w:lineRule="auto"/>
              <w:contextualSpacing/>
              <w:jc w:val="both"/>
              <w:rPr>
                <w:rFonts w:ascii="Arial" w:hAnsi="Arial" w:cs="Arial"/>
                <w:b/>
                <w:color w:val="000000" w:themeColor="text1"/>
                <w:sz w:val="20"/>
                <w:highlight w:val="yellow"/>
              </w:rPr>
            </w:pPr>
            <w:r w:rsidRPr="00370549">
              <w:rPr>
                <w:rFonts w:ascii="Arial" w:hAnsi="Arial" w:cs="Arial"/>
                <w:b/>
                <w:color w:val="000000" w:themeColor="text1"/>
                <w:sz w:val="20"/>
                <w:highlight w:val="yellow"/>
              </w:rPr>
              <w:t>[                ]</w:t>
            </w:r>
          </w:p>
          <w:p w14:paraId="4765DD1D" w14:textId="77777777" w:rsidR="003B4915" w:rsidRPr="00370549" w:rsidRDefault="003B4915" w:rsidP="003B4915">
            <w:pPr>
              <w:spacing w:line="276" w:lineRule="auto"/>
              <w:contextualSpacing/>
              <w:jc w:val="both"/>
              <w:rPr>
                <w:rFonts w:ascii="Arial" w:hAnsi="Arial" w:cs="Arial"/>
                <w:b/>
                <w:color w:val="000000" w:themeColor="text1"/>
                <w:sz w:val="20"/>
                <w:highlight w:val="yellow"/>
              </w:rPr>
            </w:pPr>
            <w:r w:rsidRPr="00370549">
              <w:rPr>
                <w:rFonts w:ascii="Arial" w:hAnsi="Arial" w:cs="Arial"/>
                <w:b/>
                <w:color w:val="000000" w:themeColor="text1"/>
                <w:sz w:val="20"/>
                <w:highlight w:val="yellow"/>
              </w:rPr>
              <w:t>Email</w:t>
            </w:r>
            <w:proofErr w:type="gramStart"/>
            <w:r w:rsidRPr="00370549">
              <w:rPr>
                <w:rFonts w:ascii="Arial" w:hAnsi="Arial" w:cs="Arial"/>
                <w:b/>
                <w:color w:val="000000" w:themeColor="text1"/>
                <w:sz w:val="20"/>
                <w:highlight w:val="yellow"/>
              </w:rPr>
              <w:t>:  [</w:t>
            </w:r>
            <w:proofErr w:type="gramEnd"/>
            <w:r w:rsidRPr="00370549">
              <w:rPr>
                <w:rFonts w:ascii="Arial" w:hAnsi="Arial" w:cs="Arial"/>
                <w:b/>
                <w:color w:val="000000" w:themeColor="text1"/>
                <w:sz w:val="20"/>
                <w:highlight w:val="yellow"/>
              </w:rPr>
              <w:t xml:space="preserve">                    ]</w:t>
            </w:r>
          </w:p>
          <w:p w14:paraId="29E08E8F"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color w:val="000000" w:themeColor="text1"/>
                <w:sz w:val="20"/>
                <w:highlight w:val="yellow"/>
              </w:rPr>
              <w:t xml:space="preserve">Tel:   </w:t>
            </w:r>
            <w:proofErr w:type="gramStart"/>
            <w:r w:rsidRPr="00370549">
              <w:rPr>
                <w:rFonts w:ascii="Arial" w:hAnsi="Arial" w:cs="Arial"/>
                <w:b/>
                <w:color w:val="000000" w:themeColor="text1"/>
                <w:sz w:val="20"/>
                <w:highlight w:val="yellow"/>
              </w:rPr>
              <w:t xml:space="preserve">   [</w:t>
            </w:r>
            <w:proofErr w:type="gramEnd"/>
            <w:r w:rsidRPr="00370549">
              <w:rPr>
                <w:rFonts w:ascii="Arial" w:hAnsi="Arial" w:cs="Arial"/>
                <w:b/>
                <w:color w:val="000000" w:themeColor="text1"/>
                <w:sz w:val="20"/>
                <w:highlight w:val="yellow"/>
              </w:rPr>
              <w:t xml:space="preserve">                     ]</w:t>
            </w:r>
          </w:p>
        </w:tc>
      </w:tr>
      <w:tr w:rsidR="003B4915" w:rsidRPr="00510DDC" w14:paraId="2F19D899" w14:textId="77777777" w:rsidTr="00E743F7">
        <w:trPr>
          <w:gridAfter w:val="1"/>
          <w:wAfter w:w="6" w:type="dxa"/>
        </w:trPr>
        <w:tc>
          <w:tcPr>
            <w:tcW w:w="4165" w:type="dxa"/>
          </w:tcPr>
          <w:p w14:paraId="0462D863" w14:textId="1DA7FD13"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Provider’s Caldicott Guardian</w:t>
            </w:r>
          </w:p>
        </w:tc>
        <w:tc>
          <w:tcPr>
            <w:tcW w:w="4023" w:type="dxa"/>
            <w:gridSpan w:val="2"/>
          </w:tcPr>
          <w:p w14:paraId="5F140689"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w:t>
            </w:r>
          </w:p>
          <w:p w14:paraId="1E4B94EE"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Email</w:t>
            </w:r>
            <w:proofErr w:type="gramStart"/>
            <w:r w:rsidRPr="00370549">
              <w:rPr>
                <w:rFonts w:ascii="Arial" w:hAnsi="Arial" w:cs="Arial"/>
                <w:b/>
                <w:sz w:val="20"/>
                <w:highlight w:val="yellow"/>
              </w:rPr>
              <w:t>:  [</w:t>
            </w:r>
            <w:proofErr w:type="gramEnd"/>
            <w:r w:rsidRPr="00370549">
              <w:rPr>
                <w:rFonts w:ascii="Arial" w:hAnsi="Arial" w:cs="Arial"/>
                <w:b/>
                <w:sz w:val="20"/>
                <w:highlight w:val="yellow"/>
              </w:rPr>
              <w:t xml:space="preserve">                    ]</w:t>
            </w:r>
          </w:p>
          <w:p w14:paraId="549D3C29"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xml:space="preserve">Tel:   </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r w:rsidR="003B4915" w:rsidRPr="00510DDC" w14:paraId="3E01DB12" w14:textId="77777777" w:rsidTr="00E743F7">
        <w:trPr>
          <w:gridAfter w:val="1"/>
          <w:wAfter w:w="6" w:type="dxa"/>
        </w:trPr>
        <w:tc>
          <w:tcPr>
            <w:tcW w:w="4165" w:type="dxa"/>
          </w:tcPr>
          <w:p w14:paraId="7AE80C41" w14:textId="50A481F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Provider’s Senior Information Risk Owner</w:t>
            </w:r>
          </w:p>
        </w:tc>
        <w:tc>
          <w:tcPr>
            <w:tcW w:w="4023" w:type="dxa"/>
            <w:gridSpan w:val="2"/>
          </w:tcPr>
          <w:p w14:paraId="332B06C9"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w:t>
            </w:r>
          </w:p>
          <w:p w14:paraId="14B01986"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Email</w:t>
            </w:r>
            <w:proofErr w:type="gramStart"/>
            <w:r w:rsidRPr="00370549">
              <w:rPr>
                <w:rFonts w:ascii="Arial" w:hAnsi="Arial" w:cs="Arial"/>
                <w:b/>
                <w:sz w:val="20"/>
                <w:highlight w:val="yellow"/>
              </w:rPr>
              <w:t>:  [</w:t>
            </w:r>
            <w:proofErr w:type="gramEnd"/>
            <w:r w:rsidRPr="00370549">
              <w:rPr>
                <w:rFonts w:ascii="Arial" w:hAnsi="Arial" w:cs="Arial"/>
                <w:b/>
                <w:sz w:val="20"/>
                <w:highlight w:val="yellow"/>
              </w:rPr>
              <w:t xml:space="preserve">                    ]</w:t>
            </w:r>
          </w:p>
          <w:p w14:paraId="42CFEE9D"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xml:space="preserve">Tel:   </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r w:rsidR="003B4915" w:rsidRPr="00510DDC" w14:paraId="47810CC5" w14:textId="77777777" w:rsidTr="00E743F7">
        <w:trPr>
          <w:gridAfter w:val="1"/>
          <w:wAfter w:w="6" w:type="dxa"/>
        </w:trPr>
        <w:tc>
          <w:tcPr>
            <w:tcW w:w="4165" w:type="dxa"/>
          </w:tcPr>
          <w:p w14:paraId="3170CCA1" w14:textId="0AFB717B" w:rsidR="003B4915" w:rsidRPr="00370549" w:rsidRDefault="003B4915" w:rsidP="003B4915">
            <w:pPr>
              <w:spacing w:line="276" w:lineRule="auto"/>
              <w:contextualSpacing/>
              <w:rPr>
                <w:rFonts w:ascii="Arial" w:hAnsi="Arial" w:cs="Arial"/>
                <w:b/>
                <w:sz w:val="20"/>
                <w:highlight w:val="yellow"/>
              </w:rPr>
            </w:pPr>
            <w:r w:rsidRPr="00370549">
              <w:rPr>
                <w:rFonts w:ascii="Arial" w:hAnsi="Arial" w:cs="Arial"/>
                <w:b/>
                <w:sz w:val="20"/>
                <w:highlight w:val="yellow"/>
              </w:rPr>
              <w:t>Provider’s Accountable Emergency Officer</w:t>
            </w:r>
          </w:p>
        </w:tc>
        <w:tc>
          <w:tcPr>
            <w:tcW w:w="4023" w:type="dxa"/>
            <w:gridSpan w:val="2"/>
          </w:tcPr>
          <w:p w14:paraId="4F66F954"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w:t>
            </w:r>
          </w:p>
          <w:p w14:paraId="3C77F83D"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Email</w:t>
            </w:r>
            <w:proofErr w:type="gramStart"/>
            <w:r w:rsidRPr="00370549">
              <w:rPr>
                <w:rFonts w:ascii="Arial" w:hAnsi="Arial" w:cs="Arial"/>
                <w:b/>
                <w:sz w:val="20"/>
                <w:highlight w:val="yellow"/>
              </w:rPr>
              <w:t>:  [</w:t>
            </w:r>
            <w:proofErr w:type="gramEnd"/>
            <w:r w:rsidRPr="00370549">
              <w:rPr>
                <w:rFonts w:ascii="Arial" w:hAnsi="Arial" w:cs="Arial"/>
                <w:b/>
                <w:sz w:val="20"/>
                <w:highlight w:val="yellow"/>
              </w:rPr>
              <w:t xml:space="preserve">                    ]</w:t>
            </w:r>
          </w:p>
          <w:p w14:paraId="617B0523"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xml:space="preserve">Tel:   </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r w:rsidR="003B4915" w:rsidRPr="00510DDC" w14:paraId="5C0BFFB5" w14:textId="77777777" w:rsidTr="00E743F7">
        <w:trPr>
          <w:gridAfter w:val="1"/>
          <w:wAfter w:w="6" w:type="dxa"/>
        </w:trPr>
        <w:tc>
          <w:tcPr>
            <w:tcW w:w="4165" w:type="dxa"/>
            <w:shd w:val="clear" w:color="auto" w:fill="auto"/>
          </w:tcPr>
          <w:p w14:paraId="22B22BFB" w14:textId="11E1AB0F"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Provider’s Safeguarding Lead</w:t>
            </w:r>
            <w:r w:rsidR="0017453F" w:rsidRPr="00370549">
              <w:rPr>
                <w:rFonts w:ascii="Arial" w:hAnsi="Arial" w:cs="Arial"/>
                <w:b/>
                <w:sz w:val="20"/>
                <w:highlight w:val="yellow"/>
              </w:rPr>
              <w:t xml:space="preserve"> (children) / named professional for safeguarding children</w:t>
            </w:r>
          </w:p>
        </w:tc>
        <w:tc>
          <w:tcPr>
            <w:tcW w:w="4023" w:type="dxa"/>
            <w:gridSpan w:val="2"/>
            <w:shd w:val="clear" w:color="auto" w:fill="auto"/>
          </w:tcPr>
          <w:p w14:paraId="284DFAAD"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w:t>
            </w:r>
          </w:p>
          <w:p w14:paraId="5296850E"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Email</w:t>
            </w:r>
            <w:proofErr w:type="gramStart"/>
            <w:r w:rsidRPr="00370549">
              <w:rPr>
                <w:rFonts w:ascii="Arial" w:hAnsi="Arial" w:cs="Arial"/>
                <w:b/>
                <w:sz w:val="20"/>
                <w:highlight w:val="yellow"/>
              </w:rPr>
              <w:t>:  [</w:t>
            </w:r>
            <w:proofErr w:type="gramEnd"/>
            <w:r w:rsidRPr="00370549">
              <w:rPr>
                <w:rFonts w:ascii="Arial" w:hAnsi="Arial" w:cs="Arial"/>
                <w:b/>
                <w:sz w:val="20"/>
                <w:highlight w:val="yellow"/>
              </w:rPr>
              <w:t xml:space="preserve">                    ]</w:t>
            </w:r>
          </w:p>
          <w:p w14:paraId="737B4B7D"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xml:space="preserve">Tel:   </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r w:rsidR="00270EC3" w:rsidRPr="00510DDC" w14:paraId="04E2E976" w14:textId="77777777" w:rsidTr="00E743F7">
        <w:trPr>
          <w:gridAfter w:val="1"/>
          <w:wAfter w:w="6" w:type="dxa"/>
        </w:trPr>
        <w:tc>
          <w:tcPr>
            <w:tcW w:w="4165" w:type="dxa"/>
            <w:shd w:val="clear" w:color="auto" w:fill="auto"/>
          </w:tcPr>
          <w:p w14:paraId="6D708BF2" w14:textId="315DAC02" w:rsidR="00270EC3" w:rsidRPr="00370549" w:rsidRDefault="0017453F" w:rsidP="00270EC3">
            <w:pPr>
              <w:spacing w:line="276" w:lineRule="auto"/>
              <w:contextualSpacing/>
              <w:jc w:val="both"/>
              <w:rPr>
                <w:rFonts w:ascii="Arial" w:hAnsi="Arial" w:cs="Arial"/>
                <w:b/>
                <w:sz w:val="20"/>
                <w:highlight w:val="yellow"/>
              </w:rPr>
            </w:pPr>
            <w:r w:rsidRPr="00370549">
              <w:rPr>
                <w:rFonts w:ascii="Arial" w:hAnsi="Arial" w:cs="Arial"/>
                <w:b/>
                <w:sz w:val="20"/>
                <w:highlight w:val="yellow"/>
              </w:rPr>
              <w:t>Provider’s Safeguarding Lead (adults) / named professional for safeguarding adults</w:t>
            </w:r>
          </w:p>
        </w:tc>
        <w:tc>
          <w:tcPr>
            <w:tcW w:w="4023" w:type="dxa"/>
            <w:gridSpan w:val="2"/>
            <w:shd w:val="clear" w:color="auto" w:fill="auto"/>
          </w:tcPr>
          <w:p w14:paraId="35C6CFA7" w14:textId="77777777" w:rsidR="00270EC3" w:rsidRPr="00370549" w:rsidRDefault="00270EC3" w:rsidP="00270EC3">
            <w:pPr>
              <w:spacing w:line="276" w:lineRule="auto"/>
              <w:contextualSpacing/>
              <w:jc w:val="both"/>
              <w:rPr>
                <w:rFonts w:ascii="Arial" w:hAnsi="Arial" w:cs="Arial"/>
                <w:b/>
                <w:sz w:val="20"/>
                <w:highlight w:val="yellow"/>
              </w:rPr>
            </w:pPr>
            <w:r w:rsidRPr="00370549">
              <w:rPr>
                <w:rFonts w:ascii="Arial" w:hAnsi="Arial" w:cs="Arial"/>
                <w:b/>
                <w:sz w:val="20"/>
                <w:highlight w:val="yellow"/>
              </w:rPr>
              <w:t>[                ]</w:t>
            </w:r>
          </w:p>
          <w:p w14:paraId="2718FA8F" w14:textId="77777777" w:rsidR="00270EC3" w:rsidRPr="00370549" w:rsidRDefault="00270EC3" w:rsidP="00270EC3">
            <w:pPr>
              <w:spacing w:line="276" w:lineRule="auto"/>
              <w:contextualSpacing/>
              <w:jc w:val="both"/>
              <w:rPr>
                <w:rFonts w:ascii="Arial" w:hAnsi="Arial" w:cs="Arial"/>
                <w:b/>
                <w:sz w:val="20"/>
                <w:highlight w:val="yellow"/>
              </w:rPr>
            </w:pPr>
            <w:r w:rsidRPr="00370549">
              <w:rPr>
                <w:rFonts w:ascii="Arial" w:hAnsi="Arial" w:cs="Arial"/>
                <w:b/>
                <w:sz w:val="20"/>
                <w:highlight w:val="yellow"/>
              </w:rPr>
              <w:t>Email</w:t>
            </w:r>
            <w:proofErr w:type="gramStart"/>
            <w:r w:rsidRPr="00370549">
              <w:rPr>
                <w:rFonts w:ascii="Arial" w:hAnsi="Arial" w:cs="Arial"/>
                <w:b/>
                <w:sz w:val="20"/>
                <w:highlight w:val="yellow"/>
              </w:rPr>
              <w:t>:  [</w:t>
            </w:r>
            <w:proofErr w:type="gramEnd"/>
            <w:r w:rsidRPr="00370549">
              <w:rPr>
                <w:rFonts w:ascii="Arial" w:hAnsi="Arial" w:cs="Arial"/>
                <w:b/>
                <w:sz w:val="20"/>
                <w:highlight w:val="yellow"/>
              </w:rPr>
              <w:t xml:space="preserve">                    ]</w:t>
            </w:r>
          </w:p>
          <w:p w14:paraId="11B5C212" w14:textId="0450FEF8" w:rsidR="00270EC3" w:rsidRPr="00370549" w:rsidRDefault="00270EC3" w:rsidP="00270EC3">
            <w:pPr>
              <w:spacing w:line="276" w:lineRule="auto"/>
              <w:contextualSpacing/>
              <w:jc w:val="both"/>
              <w:rPr>
                <w:rFonts w:ascii="Arial" w:hAnsi="Arial" w:cs="Arial"/>
                <w:b/>
                <w:sz w:val="20"/>
                <w:highlight w:val="yellow"/>
              </w:rPr>
            </w:pPr>
            <w:r w:rsidRPr="00370549">
              <w:rPr>
                <w:rFonts w:ascii="Arial" w:hAnsi="Arial" w:cs="Arial"/>
                <w:b/>
                <w:sz w:val="20"/>
                <w:highlight w:val="yellow"/>
              </w:rPr>
              <w:t xml:space="preserve">Tel:   </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r w:rsidR="003B4915" w:rsidRPr="00510DDC" w14:paraId="2E185EFD" w14:textId="77777777" w:rsidTr="00E743F7">
        <w:trPr>
          <w:gridAfter w:val="1"/>
          <w:wAfter w:w="6" w:type="dxa"/>
        </w:trPr>
        <w:tc>
          <w:tcPr>
            <w:tcW w:w="4165" w:type="dxa"/>
            <w:shd w:val="clear" w:color="auto" w:fill="auto"/>
          </w:tcPr>
          <w:p w14:paraId="4A1C3B94" w14:textId="48A8CA99"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Provider’s Child Sexual Abuse and Exploitation Lead</w:t>
            </w:r>
          </w:p>
        </w:tc>
        <w:tc>
          <w:tcPr>
            <w:tcW w:w="4023" w:type="dxa"/>
            <w:gridSpan w:val="2"/>
            <w:shd w:val="clear" w:color="auto" w:fill="auto"/>
          </w:tcPr>
          <w:p w14:paraId="38268059"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w:t>
            </w:r>
          </w:p>
          <w:p w14:paraId="3816992B"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Email</w:t>
            </w:r>
            <w:proofErr w:type="gramStart"/>
            <w:r w:rsidRPr="00370549">
              <w:rPr>
                <w:rFonts w:ascii="Arial" w:hAnsi="Arial" w:cs="Arial"/>
                <w:b/>
                <w:sz w:val="20"/>
                <w:highlight w:val="yellow"/>
              </w:rPr>
              <w:t>:  [</w:t>
            </w:r>
            <w:proofErr w:type="gramEnd"/>
            <w:r w:rsidRPr="00370549">
              <w:rPr>
                <w:rFonts w:ascii="Arial" w:hAnsi="Arial" w:cs="Arial"/>
                <w:b/>
                <w:sz w:val="20"/>
                <w:highlight w:val="yellow"/>
              </w:rPr>
              <w:t xml:space="preserve">                    ]</w:t>
            </w:r>
          </w:p>
          <w:p w14:paraId="55FEE15C"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xml:space="preserve">Tel:   </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r w:rsidR="003B4915" w:rsidRPr="00510DDC" w14:paraId="34D91C2A" w14:textId="77777777" w:rsidTr="00E743F7">
        <w:trPr>
          <w:gridAfter w:val="1"/>
          <w:wAfter w:w="6" w:type="dxa"/>
        </w:trPr>
        <w:tc>
          <w:tcPr>
            <w:tcW w:w="4165" w:type="dxa"/>
            <w:shd w:val="clear" w:color="auto" w:fill="auto"/>
          </w:tcPr>
          <w:p w14:paraId="54599056" w14:textId="25C3A6E3" w:rsidR="003B4915" w:rsidRPr="00370549" w:rsidRDefault="003B3A7B" w:rsidP="003B4915">
            <w:pPr>
              <w:spacing w:line="276" w:lineRule="auto"/>
              <w:contextualSpacing/>
              <w:jc w:val="both"/>
              <w:rPr>
                <w:rFonts w:ascii="Arial" w:hAnsi="Arial" w:cs="Arial"/>
                <w:b/>
                <w:sz w:val="20"/>
                <w:highlight w:val="yellow"/>
              </w:rPr>
            </w:pPr>
            <w:bookmarkStart w:id="46" w:name="_Hlk32482514"/>
            <w:r w:rsidRPr="00370549">
              <w:rPr>
                <w:rFonts w:ascii="Arial" w:hAnsi="Arial" w:cs="Arial"/>
                <w:b/>
                <w:sz w:val="20"/>
                <w:highlight w:val="yellow"/>
              </w:rPr>
              <w:t xml:space="preserve">Provider’s </w:t>
            </w:r>
            <w:r w:rsidR="003B4915" w:rsidRPr="00370549">
              <w:rPr>
                <w:rFonts w:ascii="Arial" w:hAnsi="Arial" w:cs="Arial"/>
                <w:b/>
                <w:sz w:val="20"/>
                <w:highlight w:val="yellow"/>
              </w:rPr>
              <w:t>Mental Capacity and Liberty Protection Safeguards Lead</w:t>
            </w:r>
            <w:bookmarkEnd w:id="46"/>
          </w:p>
        </w:tc>
        <w:tc>
          <w:tcPr>
            <w:tcW w:w="4023" w:type="dxa"/>
            <w:gridSpan w:val="2"/>
            <w:shd w:val="clear" w:color="auto" w:fill="auto"/>
          </w:tcPr>
          <w:p w14:paraId="0B032177"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w:t>
            </w:r>
          </w:p>
          <w:p w14:paraId="12278D21"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Email</w:t>
            </w:r>
            <w:proofErr w:type="gramStart"/>
            <w:r w:rsidRPr="00370549">
              <w:rPr>
                <w:rFonts w:ascii="Arial" w:hAnsi="Arial" w:cs="Arial"/>
                <w:b/>
                <w:sz w:val="20"/>
                <w:highlight w:val="yellow"/>
              </w:rPr>
              <w:t>:  [</w:t>
            </w:r>
            <w:proofErr w:type="gramEnd"/>
            <w:r w:rsidRPr="00370549">
              <w:rPr>
                <w:rFonts w:ascii="Arial" w:hAnsi="Arial" w:cs="Arial"/>
                <w:b/>
                <w:sz w:val="20"/>
                <w:highlight w:val="yellow"/>
              </w:rPr>
              <w:t xml:space="preserve">                    ]</w:t>
            </w:r>
          </w:p>
          <w:p w14:paraId="125DD5A0"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xml:space="preserve">Tel:   </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r w:rsidR="003B4915" w:rsidRPr="00510DDC" w14:paraId="6803BF82" w14:textId="77777777" w:rsidTr="00E743F7">
        <w:trPr>
          <w:gridAfter w:val="1"/>
          <w:wAfter w:w="6" w:type="dxa"/>
        </w:trPr>
        <w:tc>
          <w:tcPr>
            <w:tcW w:w="4165" w:type="dxa"/>
            <w:shd w:val="clear" w:color="auto" w:fill="auto"/>
          </w:tcPr>
          <w:p w14:paraId="081A4437" w14:textId="77777777" w:rsidR="003B4915" w:rsidRPr="00370549" w:rsidRDefault="003B4915" w:rsidP="003B4915">
            <w:pPr>
              <w:spacing w:line="276" w:lineRule="auto"/>
              <w:contextualSpacing/>
              <w:rPr>
                <w:rFonts w:ascii="Arial" w:hAnsi="Arial" w:cs="Arial"/>
                <w:b/>
                <w:sz w:val="20"/>
                <w:highlight w:val="yellow"/>
              </w:rPr>
            </w:pPr>
            <w:r w:rsidRPr="00370549">
              <w:rPr>
                <w:rFonts w:ascii="Arial" w:hAnsi="Arial" w:cs="Arial"/>
                <w:b/>
                <w:sz w:val="20"/>
                <w:highlight w:val="yellow"/>
              </w:rPr>
              <w:t xml:space="preserve">Provider’s Freedom </w:t>
            </w:r>
            <w:proofErr w:type="gramStart"/>
            <w:r w:rsidRPr="00370549">
              <w:rPr>
                <w:rFonts w:ascii="Arial" w:hAnsi="Arial" w:cs="Arial"/>
                <w:b/>
                <w:sz w:val="20"/>
                <w:highlight w:val="yellow"/>
              </w:rPr>
              <w:t>To</w:t>
            </w:r>
            <w:proofErr w:type="gramEnd"/>
            <w:r w:rsidRPr="00370549">
              <w:rPr>
                <w:rFonts w:ascii="Arial" w:hAnsi="Arial" w:cs="Arial"/>
                <w:b/>
                <w:sz w:val="20"/>
                <w:highlight w:val="yellow"/>
              </w:rPr>
              <w:t xml:space="preserve"> Speak Up Guardian(s)</w:t>
            </w:r>
          </w:p>
        </w:tc>
        <w:tc>
          <w:tcPr>
            <w:tcW w:w="4023" w:type="dxa"/>
            <w:gridSpan w:val="2"/>
            <w:shd w:val="clear" w:color="auto" w:fill="auto"/>
          </w:tcPr>
          <w:p w14:paraId="72B793FF"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w:t>
            </w:r>
          </w:p>
          <w:p w14:paraId="07B58950"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Email</w:t>
            </w:r>
            <w:proofErr w:type="gramStart"/>
            <w:r w:rsidRPr="00370549">
              <w:rPr>
                <w:rFonts w:ascii="Arial" w:hAnsi="Arial" w:cs="Arial"/>
                <w:b/>
                <w:sz w:val="20"/>
                <w:highlight w:val="yellow"/>
              </w:rPr>
              <w:t>:  [</w:t>
            </w:r>
            <w:proofErr w:type="gramEnd"/>
            <w:r w:rsidRPr="00370549">
              <w:rPr>
                <w:rFonts w:ascii="Arial" w:hAnsi="Arial" w:cs="Arial"/>
                <w:b/>
                <w:sz w:val="20"/>
                <w:highlight w:val="yellow"/>
              </w:rPr>
              <w:t xml:space="preserve">                    ]</w:t>
            </w:r>
          </w:p>
          <w:p w14:paraId="5A617649" w14:textId="77777777" w:rsidR="003B4915" w:rsidRPr="00370549" w:rsidRDefault="003B4915" w:rsidP="003B4915">
            <w:pPr>
              <w:spacing w:line="276" w:lineRule="auto"/>
              <w:contextualSpacing/>
              <w:jc w:val="both"/>
              <w:rPr>
                <w:rFonts w:ascii="Arial" w:hAnsi="Arial" w:cs="Arial"/>
                <w:b/>
                <w:sz w:val="20"/>
                <w:highlight w:val="yellow"/>
              </w:rPr>
            </w:pPr>
            <w:r w:rsidRPr="00370549">
              <w:rPr>
                <w:rFonts w:ascii="Arial" w:hAnsi="Arial" w:cs="Arial"/>
                <w:b/>
                <w:sz w:val="20"/>
                <w:highlight w:val="yellow"/>
              </w:rPr>
              <w:t xml:space="preserve">Tel:   </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r w:rsidR="003B4915" w:rsidRPr="00510DDC" w14:paraId="5DB77A91" w14:textId="77777777" w:rsidTr="00E743F7">
        <w:trPr>
          <w:gridAfter w:val="1"/>
          <w:wAfter w:w="6" w:type="dxa"/>
        </w:trPr>
        <w:tc>
          <w:tcPr>
            <w:tcW w:w="4165" w:type="dxa"/>
            <w:shd w:val="clear" w:color="auto" w:fill="A6A6A6" w:themeFill="background1" w:themeFillShade="A6"/>
          </w:tcPr>
          <w:p w14:paraId="72D6DB21" w14:textId="77777777" w:rsidR="003B4915" w:rsidRPr="00510DDC" w:rsidRDefault="003B4915"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p w14:paraId="37A17953" w14:textId="77777777" w:rsidR="003B4915" w:rsidRPr="00510DDC" w:rsidRDefault="003B4915" w:rsidP="003B4915">
            <w:pPr>
              <w:spacing w:after="200" w:line="276" w:lineRule="auto"/>
              <w:contextualSpacing/>
              <w:jc w:val="both"/>
              <w:rPr>
                <w:rFonts w:ascii="Arial" w:hAnsi="Arial" w:cs="Arial"/>
                <w:b/>
                <w:sz w:val="28"/>
                <w:szCs w:val="28"/>
              </w:rPr>
            </w:pPr>
          </w:p>
        </w:tc>
        <w:tc>
          <w:tcPr>
            <w:tcW w:w="4023" w:type="dxa"/>
            <w:gridSpan w:val="2"/>
            <w:shd w:val="clear" w:color="auto" w:fill="A6A6A6" w:themeFill="background1" w:themeFillShade="A6"/>
          </w:tcPr>
          <w:p w14:paraId="48B83434" w14:textId="77777777" w:rsidR="003B4915" w:rsidRPr="00510DDC" w:rsidRDefault="003B4915" w:rsidP="003B4915">
            <w:pPr>
              <w:spacing w:after="200" w:line="276" w:lineRule="auto"/>
              <w:contextualSpacing/>
              <w:jc w:val="both"/>
              <w:rPr>
                <w:rFonts w:ascii="Arial" w:hAnsi="Arial" w:cs="Arial"/>
                <w:b/>
                <w:sz w:val="20"/>
              </w:rPr>
            </w:pPr>
          </w:p>
        </w:tc>
      </w:tr>
      <w:tr w:rsidR="003B4915" w:rsidRPr="00510DDC" w14:paraId="12FF17F6" w14:textId="77777777" w:rsidTr="00E743F7">
        <w:trPr>
          <w:gridAfter w:val="1"/>
          <w:wAfter w:w="6" w:type="dxa"/>
        </w:trPr>
        <w:tc>
          <w:tcPr>
            <w:tcW w:w="4165" w:type="dxa"/>
          </w:tcPr>
          <w:p w14:paraId="501EE7DA" w14:textId="77777777" w:rsidR="002B62B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p w14:paraId="4DED3D66" w14:textId="77777777" w:rsidR="002B62BC" w:rsidRDefault="002B62BC" w:rsidP="003B4915">
            <w:pPr>
              <w:spacing w:after="200" w:line="276" w:lineRule="auto"/>
              <w:contextualSpacing/>
              <w:jc w:val="both"/>
              <w:rPr>
                <w:rFonts w:ascii="Arial" w:hAnsi="Arial" w:cs="Arial"/>
                <w:bCs/>
                <w:i/>
                <w:iCs/>
                <w:sz w:val="20"/>
              </w:rPr>
            </w:pPr>
          </w:p>
          <w:p w14:paraId="62E5F80C" w14:textId="4CB16E9C" w:rsidR="003B4915" w:rsidRPr="00510DDC" w:rsidRDefault="002B62BC" w:rsidP="003B4915">
            <w:pPr>
              <w:spacing w:after="200" w:line="276" w:lineRule="auto"/>
              <w:contextualSpacing/>
              <w:jc w:val="both"/>
              <w:rPr>
                <w:rFonts w:ascii="Arial" w:hAnsi="Arial" w:cs="Arial"/>
                <w:b/>
                <w:sz w:val="20"/>
              </w:rPr>
            </w:pPr>
            <w:r>
              <w:rPr>
                <w:rFonts w:ascii="Arial" w:hAnsi="Arial" w:cs="Arial"/>
                <w:bCs/>
                <w:i/>
                <w:iCs/>
                <w:sz w:val="20"/>
              </w:rPr>
              <w:t>See GC36</w:t>
            </w:r>
          </w:p>
        </w:tc>
        <w:tc>
          <w:tcPr>
            <w:tcW w:w="4023" w:type="dxa"/>
            <w:gridSpan w:val="2"/>
          </w:tcPr>
          <w:p w14:paraId="354775DF" w14:textId="77777777" w:rsidR="00F22E9D" w:rsidRPr="000F01D0" w:rsidRDefault="003B4915" w:rsidP="003B4915">
            <w:pPr>
              <w:spacing w:after="200" w:line="276" w:lineRule="auto"/>
              <w:contextualSpacing/>
              <w:jc w:val="both"/>
              <w:rPr>
                <w:rFonts w:ascii="Arial" w:hAnsi="Arial" w:cs="Arial"/>
                <w:b/>
                <w:sz w:val="20"/>
              </w:rPr>
            </w:pPr>
            <w:r w:rsidRPr="000F01D0">
              <w:rPr>
                <w:rFonts w:ascii="Arial" w:hAnsi="Arial" w:cs="Arial"/>
                <w:b/>
                <w:sz w:val="20"/>
              </w:rPr>
              <w:t xml:space="preserve">Co-ordinating Commissioner:  </w:t>
            </w:r>
          </w:p>
          <w:p w14:paraId="2B69C95D" w14:textId="5D6DDE5A" w:rsidR="003B4915" w:rsidRPr="000F01D0" w:rsidRDefault="001A6243" w:rsidP="003B4915">
            <w:pPr>
              <w:spacing w:after="200" w:line="276" w:lineRule="auto"/>
              <w:contextualSpacing/>
              <w:jc w:val="both"/>
              <w:rPr>
                <w:rFonts w:ascii="Arial" w:hAnsi="Arial" w:cs="Arial"/>
                <w:b/>
                <w:sz w:val="20"/>
              </w:rPr>
            </w:pPr>
            <w:r w:rsidRPr="000F01D0">
              <w:rPr>
                <w:rFonts w:ascii="Arial" w:hAnsi="Arial" w:cs="Arial"/>
                <w:b/>
                <w:sz w:val="20"/>
              </w:rPr>
              <w:t>Claire Critchley</w:t>
            </w:r>
          </w:p>
          <w:p w14:paraId="145EC8EF" w14:textId="015190D3" w:rsidR="003B4915" w:rsidRPr="000F01D0" w:rsidRDefault="003B4915" w:rsidP="003B4915">
            <w:pPr>
              <w:spacing w:after="200" w:line="276" w:lineRule="auto"/>
              <w:contextualSpacing/>
              <w:jc w:val="both"/>
              <w:rPr>
                <w:rFonts w:ascii="Arial" w:hAnsi="Arial" w:cs="Arial"/>
                <w:b/>
                <w:sz w:val="20"/>
              </w:rPr>
            </w:pPr>
            <w:r w:rsidRPr="000F01D0">
              <w:rPr>
                <w:rFonts w:ascii="Arial" w:hAnsi="Arial" w:cs="Arial"/>
                <w:b/>
                <w:sz w:val="20"/>
              </w:rPr>
              <w:t>Address:</w:t>
            </w:r>
            <w:r w:rsidR="000F01D0" w:rsidRPr="000F01D0">
              <w:rPr>
                <w:rFonts w:ascii="Arial" w:hAnsi="Arial" w:cs="Arial"/>
                <w:b/>
                <w:sz w:val="20"/>
              </w:rPr>
              <w:t xml:space="preserve"> </w:t>
            </w:r>
            <w:r w:rsidR="00BA51EB" w:rsidRPr="000F01D0">
              <w:rPr>
                <w:rFonts w:ascii="Arial" w:hAnsi="Arial" w:cs="Arial"/>
                <w:b/>
                <w:sz w:val="20"/>
              </w:rPr>
              <w:t>Sandford Gate, East Point Business Park, Oxford, OX4 6LB</w:t>
            </w:r>
          </w:p>
          <w:p w14:paraId="134F2BA1" w14:textId="45EE89DA" w:rsidR="003B4915" w:rsidRPr="000F01D0" w:rsidRDefault="003B4915" w:rsidP="003B4915">
            <w:pPr>
              <w:spacing w:after="200" w:line="276" w:lineRule="auto"/>
              <w:contextualSpacing/>
              <w:jc w:val="both"/>
              <w:rPr>
                <w:rFonts w:ascii="Arial" w:hAnsi="Arial" w:cs="Arial"/>
                <w:b/>
                <w:sz w:val="20"/>
              </w:rPr>
            </w:pPr>
            <w:r w:rsidRPr="000F01D0">
              <w:rPr>
                <w:rFonts w:ascii="Arial" w:hAnsi="Arial" w:cs="Arial"/>
                <w:b/>
                <w:sz w:val="20"/>
              </w:rPr>
              <w:t>Email:</w:t>
            </w:r>
            <w:r w:rsidR="000F01D0" w:rsidRPr="000F01D0">
              <w:rPr>
                <w:rFonts w:ascii="Arial" w:hAnsi="Arial" w:cs="Arial"/>
                <w:b/>
                <w:sz w:val="20"/>
              </w:rPr>
              <w:t xml:space="preserve"> Bobicb-ox.medicines@nhs.net</w:t>
            </w:r>
          </w:p>
          <w:p w14:paraId="5F4978CF" w14:textId="77777777" w:rsidR="003B4915" w:rsidRPr="00370549" w:rsidRDefault="003B4915" w:rsidP="003B4915">
            <w:pPr>
              <w:spacing w:after="200" w:line="276" w:lineRule="auto"/>
              <w:contextualSpacing/>
              <w:jc w:val="both"/>
              <w:rPr>
                <w:rFonts w:ascii="Arial" w:hAnsi="Arial" w:cs="Arial"/>
                <w:b/>
                <w:sz w:val="20"/>
                <w:highlight w:val="yellow"/>
              </w:rPr>
            </w:pPr>
          </w:p>
          <w:p w14:paraId="2D00CE82" w14:textId="4ECA1B41" w:rsidR="003B4915" w:rsidRPr="00510DDC" w:rsidRDefault="003B4915" w:rsidP="003B4915">
            <w:pPr>
              <w:spacing w:after="200" w:line="276" w:lineRule="auto"/>
              <w:contextualSpacing/>
              <w:jc w:val="both"/>
              <w:rPr>
                <w:rFonts w:ascii="Arial" w:hAnsi="Arial" w:cs="Arial"/>
                <w:sz w:val="20"/>
              </w:rPr>
            </w:pPr>
          </w:p>
        </w:tc>
      </w:tr>
      <w:tr w:rsidR="003B4915" w:rsidRPr="00510DDC" w14:paraId="2BE5A585" w14:textId="77777777" w:rsidTr="00E743F7">
        <w:trPr>
          <w:gridAfter w:val="1"/>
          <w:wAfter w:w="6" w:type="dxa"/>
        </w:trPr>
        <w:tc>
          <w:tcPr>
            <w:tcW w:w="4165" w:type="dxa"/>
          </w:tcPr>
          <w:p w14:paraId="5C3563B6"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Representative(s)</w:t>
            </w:r>
          </w:p>
          <w:p w14:paraId="6ECC7C62" w14:textId="77777777" w:rsidR="00617363" w:rsidRDefault="00617363" w:rsidP="003B4915">
            <w:pPr>
              <w:spacing w:after="200" w:line="276" w:lineRule="auto"/>
              <w:contextualSpacing/>
              <w:jc w:val="both"/>
              <w:rPr>
                <w:rFonts w:ascii="Arial" w:hAnsi="Arial" w:cs="Arial"/>
                <w:bCs/>
                <w:i/>
                <w:iCs/>
                <w:sz w:val="20"/>
              </w:rPr>
            </w:pPr>
          </w:p>
          <w:p w14:paraId="5F46FDD3" w14:textId="74EBD6DA"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115E24B7" w14:textId="77777777" w:rsidR="000F01D0" w:rsidRPr="000F01D0" w:rsidRDefault="000F01D0" w:rsidP="000F01D0">
            <w:pPr>
              <w:spacing w:after="200" w:line="276" w:lineRule="auto"/>
              <w:contextualSpacing/>
              <w:jc w:val="both"/>
              <w:rPr>
                <w:rFonts w:ascii="Arial" w:hAnsi="Arial" w:cs="Arial"/>
                <w:b/>
                <w:sz w:val="20"/>
              </w:rPr>
            </w:pPr>
            <w:r w:rsidRPr="000F01D0">
              <w:rPr>
                <w:rFonts w:ascii="Arial" w:hAnsi="Arial" w:cs="Arial"/>
                <w:b/>
                <w:sz w:val="20"/>
              </w:rPr>
              <w:t>Claire Critchley</w:t>
            </w:r>
          </w:p>
          <w:p w14:paraId="63B32FE9" w14:textId="77777777" w:rsidR="000F01D0" w:rsidRPr="000F01D0" w:rsidRDefault="000F01D0" w:rsidP="000F01D0">
            <w:pPr>
              <w:spacing w:after="200" w:line="276" w:lineRule="auto"/>
              <w:contextualSpacing/>
              <w:jc w:val="both"/>
              <w:rPr>
                <w:rFonts w:ascii="Arial" w:hAnsi="Arial" w:cs="Arial"/>
                <w:b/>
                <w:sz w:val="20"/>
              </w:rPr>
            </w:pPr>
            <w:r w:rsidRPr="000F01D0">
              <w:rPr>
                <w:rFonts w:ascii="Arial" w:hAnsi="Arial" w:cs="Arial"/>
                <w:b/>
                <w:sz w:val="20"/>
              </w:rPr>
              <w:t>Address: Sandford Gate, East Point Business Park, Oxford, OX4 6LB</w:t>
            </w:r>
          </w:p>
          <w:p w14:paraId="6C41D6A8" w14:textId="77777777" w:rsidR="000F01D0" w:rsidRPr="000F01D0" w:rsidRDefault="000F01D0" w:rsidP="000F01D0">
            <w:pPr>
              <w:spacing w:after="200" w:line="276" w:lineRule="auto"/>
              <w:contextualSpacing/>
              <w:jc w:val="both"/>
              <w:rPr>
                <w:rFonts w:ascii="Arial" w:hAnsi="Arial" w:cs="Arial"/>
                <w:b/>
                <w:sz w:val="20"/>
              </w:rPr>
            </w:pPr>
            <w:r w:rsidRPr="000F01D0">
              <w:rPr>
                <w:rFonts w:ascii="Arial" w:hAnsi="Arial" w:cs="Arial"/>
                <w:b/>
                <w:sz w:val="20"/>
              </w:rPr>
              <w:t>Email: Bobicb-ox.medicines@nhs.net</w:t>
            </w:r>
          </w:p>
          <w:p w14:paraId="4FE8AA9A" w14:textId="786EFA24" w:rsidR="003B4915" w:rsidRPr="00510DDC" w:rsidRDefault="003B4915" w:rsidP="003B4915">
            <w:pPr>
              <w:spacing w:after="200" w:line="276" w:lineRule="auto"/>
              <w:contextualSpacing/>
              <w:jc w:val="both"/>
              <w:rPr>
                <w:rFonts w:ascii="Arial" w:hAnsi="Arial" w:cs="Arial"/>
                <w:b/>
                <w:sz w:val="20"/>
              </w:rPr>
            </w:pPr>
            <w:r w:rsidRPr="00370549">
              <w:rPr>
                <w:rFonts w:ascii="Arial" w:hAnsi="Arial" w:cs="Arial"/>
                <w:b/>
                <w:sz w:val="20"/>
                <w:highlight w:val="yellow"/>
              </w:rPr>
              <w:t>Tel:</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r w:rsidR="00066B80">
              <w:rPr>
                <w:rFonts w:ascii="Arial" w:hAnsi="Arial" w:cs="Arial"/>
                <w:b/>
                <w:sz w:val="20"/>
                <w:highlight w:val="yellow"/>
              </w:rPr>
              <w:t>new building telephone number</w:t>
            </w:r>
            <w:r w:rsidRPr="00370549">
              <w:rPr>
                <w:rFonts w:ascii="Arial" w:hAnsi="Arial" w:cs="Arial"/>
                <w:b/>
                <w:sz w:val="20"/>
                <w:highlight w:val="yellow"/>
              </w:rPr>
              <w:t xml:space="preserve">      ]</w:t>
            </w:r>
          </w:p>
        </w:tc>
      </w:tr>
      <w:tr w:rsidR="003B4915" w:rsidRPr="00510DDC" w14:paraId="23AD179B" w14:textId="77777777" w:rsidTr="00E743F7">
        <w:trPr>
          <w:gridAfter w:val="1"/>
          <w:wAfter w:w="6" w:type="dxa"/>
        </w:trPr>
        <w:tc>
          <w:tcPr>
            <w:tcW w:w="4165" w:type="dxa"/>
          </w:tcPr>
          <w:p w14:paraId="06488DE3"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p w14:paraId="28D04AFA" w14:textId="77777777" w:rsidR="00617363" w:rsidRDefault="00617363" w:rsidP="003B4915">
            <w:pPr>
              <w:spacing w:after="200" w:line="276" w:lineRule="auto"/>
              <w:contextualSpacing/>
              <w:jc w:val="both"/>
              <w:rPr>
                <w:rFonts w:ascii="Arial" w:hAnsi="Arial" w:cs="Arial"/>
                <w:bCs/>
                <w:i/>
                <w:iCs/>
                <w:sz w:val="20"/>
              </w:rPr>
            </w:pPr>
          </w:p>
          <w:p w14:paraId="240BB569" w14:textId="7D385398"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23" w:type="dxa"/>
            <w:gridSpan w:val="2"/>
          </w:tcPr>
          <w:p w14:paraId="703B4BAB" w14:textId="77777777" w:rsidR="003B4915" w:rsidRPr="00370549" w:rsidRDefault="003B4915" w:rsidP="003B4915">
            <w:pPr>
              <w:spacing w:after="200" w:line="276" w:lineRule="auto"/>
              <w:contextualSpacing/>
              <w:jc w:val="both"/>
              <w:rPr>
                <w:rFonts w:ascii="Arial" w:hAnsi="Arial" w:cs="Arial"/>
                <w:b/>
                <w:sz w:val="20"/>
                <w:highlight w:val="yellow"/>
              </w:rPr>
            </w:pPr>
            <w:r w:rsidRPr="00370549">
              <w:rPr>
                <w:rFonts w:ascii="Arial" w:hAnsi="Arial" w:cs="Arial"/>
                <w:b/>
                <w:sz w:val="20"/>
                <w:highlight w:val="yellow"/>
              </w:rPr>
              <w:t>[                  ]</w:t>
            </w:r>
          </w:p>
          <w:p w14:paraId="2DD2C6C0" w14:textId="77777777" w:rsidR="003B4915" w:rsidRPr="00370549" w:rsidRDefault="003B4915" w:rsidP="003B4915">
            <w:pPr>
              <w:spacing w:after="200" w:line="276" w:lineRule="auto"/>
              <w:contextualSpacing/>
              <w:jc w:val="both"/>
              <w:rPr>
                <w:rFonts w:ascii="Arial" w:hAnsi="Arial" w:cs="Arial"/>
                <w:b/>
                <w:sz w:val="20"/>
                <w:highlight w:val="yellow"/>
              </w:rPr>
            </w:pPr>
            <w:r w:rsidRPr="00370549">
              <w:rPr>
                <w:rFonts w:ascii="Arial" w:hAnsi="Arial" w:cs="Arial"/>
                <w:b/>
                <w:sz w:val="20"/>
                <w:highlight w:val="yellow"/>
              </w:rPr>
              <w:t>Address</w:t>
            </w:r>
            <w:proofErr w:type="gramStart"/>
            <w:r w:rsidRPr="00370549">
              <w:rPr>
                <w:rFonts w:ascii="Arial" w:hAnsi="Arial" w:cs="Arial"/>
                <w:b/>
                <w:sz w:val="20"/>
                <w:highlight w:val="yellow"/>
              </w:rPr>
              <w:t>:  [</w:t>
            </w:r>
            <w:proofErr w:type="gramEnd"/>
            <w:r w:rsidRPr="00370549">
              <w:rPr>
                <w:rFonts w:ascii="Arial" w:hAnsi="Arial" w:cs="Arial"/>
                <w:b/>
                <w:sz w:val="20"/>
                <w:highlight w:val="yellow"/>
              </w:rPr>
              <w:t xml:space="preserve">                   ]</w:t>
            </w:r>
          </w:p>
          <w:p w14:paraId="0A1F6F52" w14:textId="77777777" w:rsidR="003B4915" w:rsidRPr="00370549" w:rsidRDefault="003B4915" w:rsidP="003B4915">
            <w:pPr>
              <w:spacing w:after="200" w:line="276" w:lineRule="auto"/>
              <w:contextualSpacing/>
              <w:jc w:val="both"/>
              <w:rPr>
                <w:rFonts w:ascii="Arial" w:hAnsi="Arial" w:cs="Arial"/>
                <w:b/>
                <w:sz w:val="20"/>
                <w:highlight w:val="yellow"/>
              </w:rPr>
            </w:pPr>
            <w:r w:rsidRPr="00370549">
              <w:rPr>
                <w:rFonts w:ascii="Arial" w:hAnsi="Arial" w:cs="Arial"/>
                <w:b/>
                <w:sz w:val="20"/>
                <w:highlight w:val="yellow"/>
              </w:rPr>
              <w:t>Email:</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p w14:paraId="72FE5FC6" w14:textId="77777777" w:rsidR="003B4915" w:rsidRPr="00510DDC" w:rsidRDefault="003B4915" w:rsidP="003B4915">
            <w:pPr>
              <w:spacing w:after="200" w:line="276" w:lineRule="auto"/>
              <w:contextualSpacing/>
              <w:jc w:val="both"/>
              <w:rPr>
                <w:rFonts w:ascii="Arial" w:hAnsi="Arial" w:cs="Arial"/>
                <w:b/>
                <w:sz w:val="20"/>
              </w:rPr>
            </w:pPr>
            <w:r w:rsidRPr="00370549">
              <w:rPr>
                <w:rFonts w:ascii="Arial" w:hAnsi="Arial" w:cs="Arial"/>
                <w:b/>
                <w:sz w:val="20"/>
                <w:highlight w:val="yellow"/>
              </w:rPr>
              <w:t>Tel:</w:t>
            </w:r>
            <w:proofErr w:type="gramStart"/>
            <w:r w:rsidRPr="00370549">
              <w:rPr>
                <w:rFonts w:ascii="Arial" w:hAnsi="Arial" w:cs="Arial"/>
                <w:b/>
                <w:sz w:val="20"/>
                <w:highlight w:val="yellow"/>
              </w:rPr>
              <w:t xml:space="preserve">   [</w:t>
            </w:r>
            <w:proofErr w:type="gramEnd"/>
            <w:r w:rsidRPr="00370549">
              <w:rPr>
                <w:rFonts w:ascii="Arial" w:hAnsi="Arial" w:cs="Arial"/>
                <w:b/>
                <w:sz w:val="20"/>
                <w:highlight w:val="yellow"/>
              </w:rPr>
              <w:t xml:space="preserve">                    ]</w:t>
            </w: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003A4D35">
      <w:pPr>
        <w:pStyle w:val="ListParagraph"/>
        <w:numPr>
          <w:ilvl w:val="0"/>
          <w:numId w:val="4"/>
        </w:numPr>
        <w:ind w:left="0" w:firstLine="0"/>
        <w:contextualSpacing/>
        <w:jc w:val="center"/>
        <w:outlineLvl w:val="1"/>
        <w:rPr>
          <w:rFonts w:ascii="Arial" w:hAnsi="Arial" w:cs="Arial"/>
          <w:b/>
        </w:rPr>
      </w:pPr>
      <w:bookmarkStart w:id="47" w:name="_Toc428907601"/>
      <w:r w:rsidRPr="00510DDC">
        <w:rPr>
          <w:rFonts w:ascii="Arial" w:hAnsi="Arial" w:cs="Arial"/>
          <w:b/>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001879F1">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5358664A" w14:textId="3A057F21" w:rsidR="003E0795" w:rsidRPr="003E0795" w:rsidRDefault="003E0795" w:rsidP="003E0795">
            <w:pPr>
              <w:pStyle w:val="ListParagraph"/>
              <w:numPr>
                <w:ilvl w:val="0"/>
                <w:numId w:val="11"/>
              </w:numPr>
              <w:jc w:val="both"/>
              <w:rPr>
                <w:rFonts w:ascii="Arial" w:hAnsi="Arial" w:cs="Arial"/>
                <w:bCs/>
                <w:sz w:val="20"/>
                <w:szCs w:val="20"/>
              </w:rPr>
            </w:pPr>
            <w:r w:rsidRPr="00246EC5">
              <w:rPr>
                <w:rFonts w:ascii="Arial" w:hAnsi="Arial" w:cs="Arial"/>
                <w:bCs/>
                <w:sz w:val="20"/>
                <w:szCs w:val="20"/>
                <w:highlight w:val="yellow"/>
              </w:rPr>
              <w:t xml:space="preserve">Evidence of appropriate </w:t>
            </w:r>
            <w:r w:rsidRPr="006E2227">
              <w:rPr>
                <w:rFonts w:ascii="Arial" w:hAnsi="Arial" w:cs="Arial"/>
                <w:bCs/>
                <w:sz w:val="20"/>
                <w:szCs w:val="20"/>
                <w:highlight w:val="yellow"/>
              </w:rPr>
              <w:t>Indemnity Arrangements</w:t>
            </w:r>
          </w:p>
          <w:p w14:paraId="7FEAF3D8" w14:textId="77777777" w:rsidR="003E0795" w:rsidRPr="003E0795" w:rsidRDefault="003E0795" w:rsidP="003E0795">
            <w:pPr>
              <w:pStyle w:val="ListParagraph"/>
              <w:ind w:left="1080"/>
              <w:jc w:val="both"/>
              <w:rPr>
                <w:rFonts w:ascii="Arial" w:hAnsi="Arial" w:cs="Arial"/>
                <w:bCs/>
                <w:sz w:val="20"/>
                <w:szCs w:val="20"/>
              </w:rPr>
            </w:pPr>
          </w:p>
          <w:p w14:paraId="68364C13" w14:textId="77777777" w:rsidR="00530761" w:rsidRPr="00246EC5" w:rsidRDefault="003E0795" w:rsidP="003E0795">
            <w:pPr>
              <w:pStyle w:val="ListParagraph"/>
              <w:numPr>
                <w:ilvl w:val="0"/>
                <w:numId w:val="11"/>
              </w:numPr>
              <w:jc w:val="both"/>
              <w:rPr>
                <w:rFonts w:ascii="Arial" w:hAnsi="Arial" w:cs="Arial"/>
                <w:bCs/>
                <w:sz w:val="20"/>
                <w:szCs w:val="20"/>
                <w:highlight w:val="yellow"/>
              </w:rPr>
            </w:pPr>
            <w:r w:rsidRPr="00246EC5">
              <w:rPr>
                <w:rFonts w:ascii="Arial" w:hAnsi="Arial" w:cs="Arial"/>
                <w:bCs/>
                <w:sz w:val="20"/>
                <w:szCs w:val="20"/>
                <w:highlight w:val="yellow"/>
              </w:rPr>
              <w:t>Evidence of Pharmacy premises registration</w:t>
            </w:r>
          </w:p>
          <w:p w14:paraId="1E3B66BE" w14:textId="7399A405" w:rsidR="003E0795" w:rsidRPr="003E0795" w:rsidRDefault="003E0795" w:rsidP="003E0795">
            <w:pPr>
              <w:pStyle w:val="ListParagraph"/>
              <w:ind w:left="1080"/>
              <w:jc w:val="both"/>
              <w:rPr>
                <w:rFonts w:ascii="Arial" w:hAnsi="Arial" w:cs="Arial"/>
                <w:b/>
                <w:sz w:val="20"/>
                <w:szCs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E436BA">
      <w:pPr>
        <w:pStyle w:val="ListParagraph"/>
        <w:numPr>
          <w:ilvl w:val="0"/>
          <w:numId w:val="27"/>
        </w:numPr>
        <w:ind w:left="567" w:hanging="567"/>
        <w:contextualSpacing/>
        <w:jc w:val="center"/>
        <w:outlineLvl w:val="1"/>
        <w:rPr>
          <w:rFonts w:ascii="Arial" w:hAnsi="Arial" w:cs="Arial"/>
          <w:b/>
        </w:rPr>
      </w:pPr>
      <w:r w:rsidRPr="00510DDC">
        <w:rPr>
          <w:rFonts w:ascii="Arial" w:hAnsi="Arial" w:cs="Arial"/>
          <w:b/>
        </w:rPr>
        <w:t>Extension of Contract Term</w:t>
      </w:r>
    </w:p>
    <w:p w14:paraId="062CCE85" w14:textId="77777777" w:rsidR="002336D6" w:rsidRPr="00510DDC" w:rsidRDefault="002336D6" w:rsidP="002336D6">
      <w:pPr>
        <w:rPr>
          <w:rFonts w:ascii="Arial" w:hAnsi="Arial" w:cs="Arial"/>
          <w:b/>
          <w:sz w:val="20"/>
        </w:rPr>
      </w:pPr>
    </w:p>
    <w:p w14:paraId="6B638D1C" w14:textId="77777777" w:rsidR="002336D6" w:rsidRPr="00510DDC" w:rsidRDefault="002336D6" w:rsidP="002336D6">
      <w:pPr>
        <w:pStyle w:val="ListParagraph"/>
        <w:widowControl w:val="0"/>
        <w:ind w:left="360"/>
        <w:jc w:val="both"/>
        <w:rPr>
          <w:rFonts w:ascii="Arial" w:hAnsi="Arial" w:cs="Arial"/>
          <w:bCs/>
          <w:sz w:val="20"/>
          <w:szCs w:val="20"/>
        </w:rPr>
      </w:pPr>
    </w:p>
    <w:p w14:paraId="65294BE7" w14:textId="77777777" w:rsidR="002336D6" w:rsidRPr="00510DDC" w:rsidRDefault="002336D6" w:rsidP="002336D6">
      <w:pPr>
        <w:pStyle w:val="ListParagraph"/>
        <w:widowControl w:val="0"/>
        <w:ind w:left="360"/>
        <w:jc w:val="both"/>
        <w:rPr>
          <w:rFonts w:ascii="Arial" w:hAnsi="Arial" w:cs="Arial"/>
          <w:bCs/>
          <w:sz w:val="20"/>
          <w:szCs w:val="20"/>
        </w:rPr>
      </w:pPr>
    </w:p>
    <w:p w14:paraId="6E738505" w14:textId="662894DD" w:rsidR="003E0795" w:rsidRPr="00510DDC" w:rsidRDefault="003E0795" w:rsidP="003E0795">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As advertised to all prospective providers during the competitive tendering exercise leadin</w:t>
      </w:r>
      <w:r>
        <w:rPr>
          <w:rFonts w:ascii="Arial" w:hAnsi="Arial" w:cs="Arial"/>
          <w:bCs/>
          <w:sz w:val="20"/>
          <w:szCs w:val="20"/>
        </w:rPr>
        <w:t>g to the award of this Contract</w:t>
      </w:r>
      <w:r w:rsidRPr="00510DDC">
        <w:rPr>
          <w:rFonts w:ascii="Arial" w:hAnsi="Arial" w:cs="Arial"/>
          <w:bCs/>
          <w:sz w:val="20"/>
          <w:szCs w:val="20"/>
        </w:rPr>
        <w:t>, the Commissioners may opt to</w:t>
      </w:r>
      <w:r>
        <w:rPr>
          <w:rFonts w:ascii="Arial" w:hAnsi="Arial" w:cs="Arial"/>
          <w:bCs/>
          <w:sz w:val="20"/>
          <w:szCs w:val="20"/>
        </w:rPr>
        <w:t xml:space="preserve"> extend the Contract Term </w:t>
      </w:r>
      <w:r w:rsidR="00246EC5">
        <w:rPr>
          <w:rFonts w:ascii="Arial" w:hAnsi="Arial" w:cs="Arial"/>
          <w:bCs/>
          <w:sz w:val="20"/>
          <w:szCs w:val="20"/>
        </w:rPr>
        <w:t>by one</w:t>
      </w:r>
      <w:r w:rsidR="00540D7F">
        <w:rPr>
          <w:rFonts w:ascii="Arial" w:hAnsi="Arial" w:cs="Arial"/>
          <w:bCs/>
          <w:sz w:val="20"/>
          <w:szCs w:val="20"/>
        </w:rPr>
        <w:t xml:space="preserve"> (1) year.</w:t>
      </w:r>
    </w:p>
    <w:p w14:paraId="60C2F7C4" w14:textId="77777777" w:rsidR="003E0795" w:rsidRPr="00510DDC" w:rsidRDefault="003E0795" w:rsidP="003E0795">
      <w:pPr>
        <w:pStyle w:val="ListParagraph"/>
        <w:widowControl w:val="0"/>
        <w:ind w:left="360"/>
        <w:jc w:val="both"/>
        <w:rPr>
          <w:rFonts w:ascii="Arial" w:hAnsi="Arial" w:cs="Arial"/>
          <w:bCs/>
          <w:sz w:val="20"/>
          <w:szCs w:val="20"/>
        </w:rPr>
      </w:pPr>
    </w:p>
    <w:p w14:paraId="32A80A39" w14:textId="77777777" w:rsidR="003E0795" w:rsidRPr="00510DDC" w:rsidRDefault="003E0795" w:rsidP="003E0795">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Commissioners wish to exercise the option to extend the Contract Term, the Co-ordinating Commissioner must give written notice to that effect to the Provider no later than </w:t>
      </w:r>
      <w:r>
        <w:rPr>
          <w:rFonts w:ascii="Arial" w:hAnsi="Arial" w:cs="Arial"/>
          <w:bCs/>
          <w:sz w:val="20"/>
          <w:szCs w:val="20"/>
        </w:rPr>
        <w:t>six (6)</w:t>
      </w:r>
      <w:r w:rsidRPr="00510DDC">
        <w:rPr>
          <w:rFonts w:ascii="Arial" w:hAnsi="Arial" w:cs="Arial"/>
          <w:bCs/>
          <w:sz w:val="20"/>
          <w:szCs w:val="20"/>
        </w:rPr>
        <w:t xml:space="preserve"> months before the original Expiry Date.</w:t>
      </w:r>
    </w:p>
    <w:p w14:paraId="739CF562" w14:textId="77777777" w:rsidR="003E0795" w:rsidRPr="00510DDC" w:rsidRDefault="003E0795" w:rsidP="003E0795">
      <w:pPr>
        <w:pStyle w:val="ListParagraph"/>
        <w:widowControl w:val="0"/>
        <w:ind w:left="360"/>
        <w:jc w:val="both"/>
        <w:rPr>
          <w:rFonts w:ascii="Arial" w:hAnsi="Arial" w:cs="Arial"/>
          <w:bCs/>
          <w:sz w:val="20"/>
          <w:szCs w:val="20"/>
        </w:rPr>
      </w:pPr>
    </w:p>
    <w:p w14:paraId="677EB825" w14:textId="77777777" w:rsidR="003E0795" w:rsidRPr="00510DDC" w:rsidRDefault="003E0795" w:rsidP="003E0795">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The option to extend the Contract Term may be exercised:</w:t>
      </w:r>
    </w:p>
    <w:p w14:paraId="036B53EA" w14:textId="77777777" w:rsidR="003E0795" w:rsidRPr="00510DDC" w:rsidRDefault="003E0795" w:rsidP="003E0795">
      <w:pPr>
        <w:pStyle w:val="ListParagraph"/>
        <w:widowControl w:val="0"/>
        <w:ind w:left="360"/>
        <w:jc w:val="both"/>
        <w:rPr>
          <w:rFonts w:ascii="Arial" w:hAnsi="Arial" w:cs="Arial"/>
          <w:bCs/>
          <w:sz w:val="20"/>
          <w:szCs w:val="20"/>
        </w:rPr>
      </w:pPr>
    </w:p>
    <w:p w14:paraId="477EDDC6" w14:textId="77777777" w:rsidR="003E0795" w:rsidRPr="00510DDC" w:rsidRDefault="003E0795" w:rsidP="003E0795">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once, and only on or before the date referred to in paragraph 2 </w:t>
      </w:r>
      <w:proofErr w:type="gramStart"/>
      <w:r w:rsidRPr="00510DDC">
        <w:rPr>
          <w:rFonts w:ascii="Arial" w:hAnsi="Arial" w:cs="Arial"/>
          <w:bCs/>
          <w:sz w:val="20"/>
          <w:szCs w:val="20"/>
        </w:rPr>
        <w:t>above;</w:t>
      </w:r>
      <w:proofErr w:type="gramEnd"/>
    </w:p>
    <w:p w14:paraId="690EBD62" w14:textId="77777777" w:rsidR="003E0795" w:rsidRPr="00510DDC" w:rsidRDefault="003E0795" w:rsidP="003E0795">
      <w:pPr>
        <w:pStyle w:val="ListParagraph"/>
        <w:widowControl w:val="0"/>
        <w:jc w:val="both"/>
        <w:rPr>
          <w:rFonts w:ascii="Arial" w:hAnsi="Arial" w:cs="Arial"/>
          <w:bCs/>
          <w:sz w:val="20"/>
          <w:szCs w:val="20"/>
        </w:rPr>
      </w:pPr>
    </w:p>
    <w:p w14:paraId="75844B3D" w14:textId="77777777" w:rsidR="003E0795" w:rsidRPr="00510DDC" w:rsidRDefault="003E0795" w:rsidP="003E0795">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by all Commissioners; and</w:t>
      </w:r>
    </w:p>
    <w:p w14:paraId="6F475FEA" w14:textId="77777777" w:rsidR="003E0795" w:rsidRPr="00510DDC" w:rsidRDefault="003E0795" w:rsidP="003E0795">
      <w:pPr>
        <w:pStyle w:val="ListParagraph"/>
        <w:rPr>
          <w:rFonts w:ascii="Arial" w:hAnsi="Arial" w:cs="Arial"/>
          <w:bCs/>
          <w:sz w:val="20"/>
          <w:szCs w:val="20"/>
        </w:rPr>
      </w:pPr>
    </w:p>
    <w:p w14:paraId="20377E7C" w14:textId="77777777" w:rsidR="003E0795" w:rsidRPr="00510DDC" w:rsidRDefault="003E0795" w:rsidP="003E0795">
      <w:pPr>
        <w:pStyle w:val="ListParagraph"/>
        <w:widowControl w:val="0"/>
        <w:numPr>
          <w:ilvl w:val="1"/>
          <w:numId w:val="13"/>
        </w:numPr>
        <w:jc w:val="both"/>
        <w:rPr>
          <w:rFonts w:ascii="Arial" w:hAnsi="Arial" w:cs="Arial"/>
          <w:bCs/>
          <w:sz w:val="20"/>
          <w:szCs w:val="20"/>
        </w:rPr>
      </w:pPr>
      <w:r w:rsidRPr="00510DDC">
        <w:rPr>
          <w:rFonts w:ascii="Arial" w:hAnsi="Arial" w:cs="Arial"/>
          <w:bCs/>
          <w:sz w:val="20"/>
          <w:szCs w:val="20"/>
        </w:rPr>
        <w:t xml:space="preserve"> only in respect of all Services</w:t>
      </w:r>
    </w:p>
    <w:p w14:paraId="0BFC12DF" w14:textId="77777777" w:rsidR="003E0795" w:rsidRPr="00510DDC" w:rsidRDefault="003E0795" w:rsidP="003E0795">
      <w:pPr>
        <w:pStyle w:val="ListParagraph"/>
        <w:widowControl w:val="0"/>
        <w:jc w:val="both"/>
        <w:rPr>
          <w:rFonts w:ascii="Arial" w:hAnsi="Arial" w:cs="Arial"/>
          <w:bCs/>
          <w:sz w:val="20"/>
          <w:szCs w:val="20"/>
        </w:rPr>
      </w:pPr>
    </w:p>
    <w:p w14:paraId="606CB4D9" w14:textId="77777777" w:rsidR="003E0795" w:rsidRPr="00510DDC" w:rsidRDefault="003E0795" w:rsidP="003E0795">
      <w:pPr>
        <w:pStyle w:val="ListParagraph"/>
        <w:widowControl w:val="0"/>
        <w:numPr>
          <w:ilvl w:val="0"/>
          <w:numId w:val="13"/>
        </w:numPr>
        <w:jc w:val="both"/>
        <w:rPr>
          <w:rFonts w:ascii="Arial" w:hAnsi="Arial" w:cs="Arial"/>
          <w:bCs/>
          <w:sz w:val="20"/>
          <w:szCs w:val="20"/>
        </w:rPr>
      </w:pPr>
      <w:r w:rsidRPr="00510DDC">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14:paraId="49528F7A" w14:textId="6C4C0863" w:rsidR="0001473F" w:rsidRPr="00510DDC" w:rsidRDefault="0001473F" w:rsidP="003220A3">
      <w:pPr>
        <w:pStyle w:val="ListParagraph"/>
        <w:ind w:left="0"/>
        <w:jc w:val="center"/>
        <w:rPr>
          <w:rFonts w:ascii="Arial" w:hAnsi="Arial" w:cs="Arial"/>
          <w:b/>
          <w:sz w:val="28"/>
          <w:szCs w:val="28"/>
          <w:lang w:eastAsia="en-US"/>
        </w:rPr>
      </w:pPr>
      <w:bookmarkStart w:id="48" w:name="_Toc428907602"/>
      <w:r w:rsidRPr="00510DDC">
        <w:br w:type="page"/>
      </w:r>
    </w:p>
    <w:p w14:paraId="7F57226B" w14:textId="77777777" w:rsidR="00530761" w:rsidRPr="00510DDC" w:rsidRDefault="00530761" w:rsidP="008803DD">
      <w:pPr>
        <w:pStyle w:val="Heading1"/>
        <w:spacing w:line="240" w:lineRule="auto"/>
        <w:ind w:left="567" w:hanging="567"/>
        <w:jc w:val="center"/>
      </w:pPr>
      <w:r w:rsidRPr="00510DDC">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9" w:name="_Toc428907603"/>
      <w:r w:rsidRPr="00510DDC">
        <w:rPr>
          <w:rFonts w:ascii="Arial" w:hAnsi="Arial" w:cs="Arial"/>
          <w:b/>
        </w:rPr>
        <w:t>Service Specifications</w:t>
      </w:r>
      <w:bookmarkEnd w:id="49"/>
    </w:p>
    <w:p w14:paraId="7FFA0128" w14:textId="2A4F7AD7" w:rsidR="009A7842" w:rsidRPr="00510DDC" w:rsidRDefault="009A7842" w:rsidP="00803216">
      <w:pPr>
        <w:shd w:val="clear" w:color="auto" w:fill="FFFFFF" w:themeFill="background1"/>
        <w:tabs>
          <w:tab w:val="left" w:pos="3147"/>
        </w:tabs>
        <w:spacing w:after="0"/>
        <w:jc w:val="both"/>
        <w:rPr>
          <w:rFonts w:ascii="Arial" w:hAnsi="Arial" w:cs="Arial"/>
          <w:sz w:val="20"/>
        </w:rPr>
      </w:pPr>
    </w:p>
    <w:p w14:paraId="4D78CF4C" w14:textId="77777777" w:rsidR="00590C08" w:rsidRPr="00B87E89" w:rsidRDefault="00590C08" w:rsidP="00590C08">
      <w:pPr>
        <w:shd w:val="clear" w:color="auto" w:fill="E0E0E0"/>
        <w:ind w:left="4680" w:right="-1054" w:hanging="5760"/>
        <w:jc w:val="both"/>
        <w:outlineLvl w:val="0"/>
        <w:rPr>
          <w:rFonts w:ascii="Arial" w:hAnsi="Arial" w:cs="Arial"/>
          <w:b/>
          <w:color w:val="000080"/>
          <w:sz w:val="22"/>
          <w:szCs w:val="22"/>
        </w:rPr>
      </w:pPr>
      <w:r w:rsidRPr="00A26AC2">
        <w:rPr>
          <w:rFonts w:ascii="Arial" w:hAnsi="Arial" w:cs="Arial"/>
          <w:b/>
          <w:color w:val="000080"/>
          <w:sz w:val="22"/>
          <w:szCs w:val="22"/>
        </w:rPr>
        <w:t xml:space="preserve">1. </w:t>
      </w:r>
      <w:r>
        <w:rPr>
          <w:rFonts w:ascii="Arial" w:hAnsi="Arial" w:cs="Arial"/>
          <w:b/>
          <w:color w:val="000080"/>
          <w:sz w:val="22"/>
          <w:szCs w:val="22"/>
        </w:rPr>
        <w:t>Background</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590C08" w:rsidRPr="002E5815" w14:paraId="2ADD1FBF" w14:textId="77777777" w:rsidTr="00AE4760">
        <w:tc>
          <w:tcPr>
            <w:tcW w:w="582" w:type="dxa"/>
          </w:tcPr>
          <w:p w14:paraId="2EB56848" w14:textId="77777777" w:rsidR="00590C08" w:rsidRPr="002E5815" w:rsidRDefault="00590C08" w:rsidP="00AE4760">
            <w:pPr>
              <w:jc w:val="both"/>
              <w:rPr>
                <w:rFonts w:ascii="Arial" w:hAnsi="Arial" w:cs="Arial"/>
                <w:sz w:val="22"/>
                <w:szCs w:val="22"/>
              </w:rPr>
            </w:pPr>
            <w:r>
              <w:rPr>
                <w:rFonts w:ascii="Arial" w:hAnsi="Arial" w:cs="Arial"/>
                <w:sz w:val="22"/>
                <w:szCs w:val="22"/>
              </w:rPr>
              <w:t>1.1</w:t>
            </w:r>
          </w:p>
        </w:tc>
        <w:tc>
          <w:tcPr>
            <w:tcW w:w="9640" w:type="dxa"/>
          </w:tcPr>
          <w:p w14:paraId="006E6B8D" w14:textId="46B51C85" w:rsidR="00590C08" w:rsidRDefault="00590C08" w:rsidP="00AE4760">
            <w:pPr>
              <w:jc w:val="both"/>
              <w:rPr>
                <w:rFonts w:ascii="Arial" w:hAnsi="Arial" w:cs="Arial"/>
                <w:sz w:val="22"/>
                <w:szCs w:val="22"/>
              </w:rPr>
            </w:pPr>
            <w:r w:rsidRPr="002E5815">
              <w:rPr>
                <w:rFonts w:ascii="Arial" w:hAnsi="Arial" w:cs="Arial"/>
                <w:sz w:val="22"/>
                <w:szCs w:val="22"/>
              </w:rPr>
              <w:t xml:space="preserve">Community teams often experience difficulties in obtaining emergency drugs </w:t>
            </w:r>
            <w:proofErr w:type="gramStart"/>
            <w:r w:rsidRPr="002E5815">
              <w:rPr>
                <w:rFonts w:ascii="Arial" w:hAnsi="Arial" w:cs="Arial"/>
                <w:sz w:val="22"/>
                <w:szCs w:val="22"/>
              </w:rPr>
              <w:t>e</w:t>
            </w:r>
            <w:r>
              <w:rPr>
                <w:rFonts w:ascii="Arial" w:hAnsi="Arial" w:cs="Arial"/>
                <w:sz w:val="22"/>
                <w:szCs w:val="22"/>
              </w:rPr>
              <w:t>.</w:t>
            </w:r>
            <w:r w:rsidRPr="002E5815">
              <w:rPr>
                <w:rFonts w:ascii="Arial" w:hAnsi="Arial" w:cs="Arial"/>
                <w:sz w:val="22"/>
                <w:szCs w:val="22"/>
              </w:rPr>
              <w:t>g.</w:t>
            </w:r>
            <w:proofErr w:type="gramEnd"/>
            <w:r w:rsidRPr="002E5815">
              <w:rPr>
                <w:rFonts w:ascii="Arial" w:hAnsi="Arial" w:cs="Arial"/>
                <w:sz w:val="22"/>
                <w:szCs w:val="22"/>
              </w:rPr>
              <w:t xml:space="preserve"> for use in syringe drivers. This can be due to local pharmacies either not holding the required drugs or not stocking </w:t>
            </w:r>
            <w:proofErr w:type="gramStart"/>
            <w:r w:rsidRPr="002E5815">
              <w:rPr>
                <w:rFonts w:ascii="Arial" w:hAnsi="Arial" w:cs="Arial"/>
                <w:sz w:val="22"/>
                <w:szCs w:val="22"/>
              </w:rPr>
              <w:t>sufficient quantities</w:t>
            </w:r>
            <w:proofErr w:type="gramEnd"/>
            <w:r w:rsidRPr="002E5815">
              <w:rPr>
                <w:rFonts w:ascii="Arial" w:hAnsi="Arial" w:cs="Arial"/>
                <w:sz w:val="22"/>
                <w:szCs w:val="22"/>
              </w:rPr>
              <w:t xml:space="preserve"> to complete the prescription. </w:t>
            </w:r>
          </w:p>
          <w:p w14:paraId="2720A816" w14:textId="77777777" w:rsidR="00590C08" w:rsidRPr="002E5815" w:rsidRDefault="00590C08" w:rsidP="00AE4760">
            <w:pPr>
              <w:jc w:val="both"/>
              <w:rPr>
                <w:rFonts w:ascii="Arial" w:hAnsi="Arial" w:cs="Arial"/>
                <w:sz w:val="22"/>
                <w:szCs w:val="22"/>
              </w:rPr>
            </w:pPr>
          </w:p>
        </w:tc>
      </w:tr>
      <w:tr w:rsidR="00590C08" w:rsidRPr="002E5815" w14:paraId="05F0F881" w14:textId="77777777" w:rsidTr="00AE4760">
        <w:tc>
          <w:tcPr>
            <w:tcW w:w="582" w:type="dxa"/>
          </w:tcPr>
          <w:p w14:paraId="0017B9DF" w14:textId="77777777" w:rsidR="00590C08" w:rsidRPr="002E5815" w:rsidRDefault="00590C08" w:rsidP="00AE4760">
            <w:pPr>
              <w:jc w:val="both"/>
              <w:rPr>
                <w:rFonts w:ascii="Arial" w:hAnsi="Arial" w:cs="Arial"/>
                <w:sz w:val="22"/>
                <w:szCs w:val="22"/>
              </w:rPr>
            </w:pPr>
            <w:r>
              <w:rPr>
                <w:rFonts w:ascii="Arial" w:hAnsi="Arial" w:cs="Arial"/>
                <w:sz w:val="22"/>
                <w:szCs w:val="22"/>
              </w:rPr>
              <w:t>1.2</w:t>
            </w:r>
          </w:p>
        </w:tc>
        <w:tc>
          <w:tcPr>
            <w:tcW w:w="9640" w:type="dxa"/>
          </w:tcPr>
          <w:p w14:paraId="42241B19" w14:textId="39C8767F" w:rsidR="005E0A2C" w:rsidRDefault="005E0A2C" w:rsidP="00AE4760">
            <w:pPr>
              <w:jc w:val="both"/>
              <w:rPr>
                <w:rFonts w:ascii="Arial" w:hAnsi="Arial" w:cs="Arial"/>
                <w:sz w:val="22"/>
                <w:szCs w:val="22"/>
              </w:rPr>
            </w:pPr>
            <w:r>
              <w:rPr>
                <w:rFonts w:ascii="Arial" w:hAnsi="Arial" w:cs="Arial"/>
                <w:sz w:val="22"/>
                <w:szCs w:val="22"/>
              </w:rPr>
              <w:t xml:space="preserve">In </w:t>
            </w:r>
            <w:proofErr w:type="gramStart"/>
            <w:r>
              <w:rPr>
                <w:rFonts w:ascii="Arial" w:hAnsi="Arial" w:cs="Arial"/>
                <w:sz w:val="22"/>
                <w:szCs w:val="22"/>
              </w:rPr>
              <w:t>addition</w:t>
            </w:r>
            <w:proofErr w:type="gramEnd"/>
            <w:r>
              <w:rPr>
                <w:rFonts w:ascii="Arial" w:hAnsi="Arial" w:cs="Arial"/>
                <w:sz w:val="22"/>
                <w:szCs w:val="22"/>
              </w:rPr>
              <w:t xml:space="preserve"> there are medications needed by patients urgently that community pharmacies may not routinely keep in stock for example Oseltamivir (Tamiflu)</w:t>
            </w:r>
          </w:p>
          <w:p w14:paraId="159B67FC" w14:textId="77777777" w:rsidR="00590C08" w:rsidRPr="002E5815" w:rsidRDefault="00590C08" w:rsidP="005E0A2C">
            <w:pPr>
              <w:jc w:val="both"/>
              <w:rPr>
                <w:rFonts w:ascii="Arial" w:hAnsi="Arial" w:cs="Arial"/>
                <w:sz w:val="22"/>
                <w:szCs w:val="22"/>
              </w:rPr>
            </w:pPr>
          </w:p>
        </w:tc>
      </w:tr>
      <w:tr w:rsidR="005E0A2C" w:rsidRPr="002E5815" w14:paraId="0C06B194" w14:textId="77777777" w:rsidTr="00AE4760">
        <w:tc>
          <w:tcPr>
            <w:tcW w:w="582" w:type="dxa"/>
          </w:tcPr>
          <w:p w14:paraId="260B16D3" w14:textId="2CE1B12D" w:rsidR="005E0A2C" w:rsidRDefault="005E0A2C" w:rsidP="00AE4760">
            <w:pPr>
              <w:jc w:val="both"/>
              <w:rPr>
                <w:rFonts w:ascii="Arial" w:hAnsi="Arial" w:cs="Arial"/>
                <w:sz w:val="22"/>
                <w:szCs w:val="22"/>
              </w:rPr>
            </w:pPr>
            <w:r>
              <w:rPr>
                <w:rFonts w:ascii="Arial" w:hAnsi="Arial" w:cs="Arial"/>
                <w:sz w:val="22"/>
                <w:szCs w:val="22"/>
              </w:rPr>
              <w:t>1.3</w:t>
            </w:r>
          </w:p>
        </w:tc>
        <w:tc>
          <w:tcPr>
            <w:tcW w:w="9640" w:type="dxa"/>
          </w:tcPr>
          <w:p w14:paraId="28E36397" w14:textId="4DFEB162" w:rsidR="005E0A2C" w:rsidRDefault="005E0A2C" w:rsidP="005E0A2C">
            <w:pPr>
              <w:jc w:val="both"/>
              <w:rPr>
                <w:rFonts w:ascii="Arial" w:hAnsi="Arial" w:cs="Arial"/>
                <w:sz w:val="22"/>
                <w:szCs w:val="22"/>
              </w:rPr>
            </w:pPr>
            <w:r w:rsidRPr="005E0A2C">
              <w:rPr>
                <w:rFonts w:ascii="Arial" w:hAnsi="Arial" w:cs="Arial"/>
                <w:sz w:val="22"/>
                <w:szCs w:val="22"/>
              </w:rPr>
              <w:t xml:space="preserve">To overcome this, </w:t>
            </w:r>
            <w:r w:rsidR="00540D7F">
              <w:rPr>
                <w:rFonts w:ascii="Arial" w:hAnsi="Arial" w:cs="Arial"/>
                <w:sz w:val="22"/>
                <w:szCs w:val="22"/>
              </w:rPr>
              <w:t>B</w:t>
            </w:r>
            <w:r w:rsidR="00407973">
              <w:rPr>
                <w:rFonts w:ascii="Arial" w:hAnsi="Arial" w:cs="Arial"/>
                <w:sz w:val="22"/>
                <w:szCs w:val="22"/>
              </w:rPr>
              <w:t xml:space="preserve">uckinghamshire, </w:t>
            </w:r>
            <w:proofErr w:type="gramStart"/>
            <w:r w:rsidR="00540D7F">
              <w:rPr>
                <w:rFonts w:ascii="Arial" w:hAnsi="Arial" w:cs="Arial"/>
                <w:sz w:val="22"/>
                <w:szCs w:val="22"/>
              </w:rPr>
              <w:t>O</w:t>
            </w:r>
            <w:r w:rsidR="00407973">
              <w:rPr>
                <w:rFonts w:ascii="Arial" w:hAnsi="Arial" w:cs="Arial"/>
                <w:sz w:val="22"/>
                <w:szCs w:val="22"/>
              </w:rPr>
              <w:t>xfordshire</w:t>
            </w:r>
            <w:proofErr w:type="gramEnd"/>
            <w:r w:rsidR="00407973">
              <w:rPr>
                <w:rFonts w:ascii="Arial" w:hAnsi="Arial" w:cs="Arial"/>
                <w:sz w:val="22"/>
                <w:szCs w:val="22"/>
              </w:rPr>
              <w:t xml:space="preserve"> and </w:t>
            </w:r>
            <w:r w:rsidR="00540D7F">
              <w:rPr>
                <w:rFonts w:ascii="Arial" w:hAnsi="Arial" w:cs="Arial"/>
                <w:sz w:val="22"/>
                <w:szCs w:val="22"/>
              </w:rPr>
              <w:t>B</w:t>
            </w:r>
            <w:r w:rsidR="00407973">
              <w:rPr>
                <w:rFonts w:ascii="Arial" w:hAnsi="Arial" w:cs="Arial"/>
                <w:sz w:val="22"/>
                <w:szCs w:val="22"/>
              </w:rPr>
              <w:t>erkshire West (BOB)</w:t>
            </w:r>
            <w:r w:rsidR="00540D7F">
              <w:rPr>
                <w:rFonts w:ascii="Arial" w:hAnsi="Arial" w:cs="Arial"/>
                <w:sz w:val="22"/>
                <w:szCs w:val="22"/>
              </w:rPr>
              <w:t xml:space="preserve"> I</w:t>
            </w:r>
            <w:r w:rsidR="00407973">
              <w:rPr>
                <w:rFonts w:ascii="Arial" w:hAnsi="Arial" w:cs="Arial"/>
                <w:sz w:val="22"/>
                <w:szCs w:val="22"/>
              </w:rPr>
              <w:t xml:space="preserve">ntegrated </w:t>
            </w:r>
            <w:r w:rsidR="00540D7F">
              <w:rPr>
                <w:rFonts w:ascii="Arial" w:hAnsi="Arial" w:cs="Arial"/>
                <w:sz w:val="22"/>
                <w:szCs w:val="22"/>
              </w:rPr>
              <w:t>C</w:t>
            </w:r>
            <w:r w:rsidR="00407973">
              <w:rPr>
                <w:rFonts w:ascii="Arial" w:hAnsi="Arial" w:cs="Arial"/>
                <w:sz w:val="22"/>
                <w:szCs w:val="22"/>
              </w:rPr>
              <w:t>are Board (ICB)</w:t>
            </w:r>
            <w:r w:rsidRPr="005E0A2C">
              <w:rPr>
                <w:rFonts w:ascii="Arial" w:hAnsi="Arial" w:cs="Arial"/>
                <w:sz w:val="22"/>
                <w:szCs w:val="22"/>
              </w:rPr>
              <w:t xml:space="preserve">will provide funding to the Provider for the guaranteed provision of </w:t>
            </w:r>
            <w:r>
              <w:rPr>
                <w:rFonts w:ascii="Arial" w:hAnsi="Arial" w:cs="Arial"/>
                <w:sz w:val="22"/>
                <w:szCs w:val="22"/>
              </w:rPr>
              <w:t>urgent medication</w:t>
            </w:r>
            <w:r w:rsidRPr="005E0A2C">
              <w:rPr>
                <w:rFonts w:ascii="Arial" w:hAnsi="Arial" w:cs="Arial"/>
                <w:sz w:val="22"/>
                <w:szCs w:val="22"/>
              </w:rPr>
              <w:t xml:space="preserve"> according to the terms and conditions below.</w:t>
            </w:r>
          </w:p>
          <w:p w14:paraId="1277766B" w14:textId="438A3A17" w:rsidR="005E0A2C" w:rsidRDefault="005E0A2C" w:rsidP="005E0A2C">
            <w:pPr>
              <w:jc w:val="both"/>
              <w:rPr>
                <w:rFonts w:ascii="Arial" w:hAnsi="Arial" w:cs="Arial"/>
                <w:sz w:val="22"/>
                <w:szCs w:val="22"/>
              </w:rPr>
            </w:pPr>
          </w:p>
        </w:tc>
      </w:tr>
      <w:tr w:rsidR="00590C08" w:rsidRPr="002E5815" w14:paraId="7D29A24B" w14:textId="77777777" w:rsidTr="00AE4760">
        <w:tc>
          <w:tcPr>
            <w:tcW w:w="582" w:type="dxa"/>
          </w:tcPr>
          <w:p w14:paraId="087A2B0F" w14:textId="45C5B28F" w:rsidR="00590C08" w:rsidRPr="002E5815" w:rsidRDefault="00590C08" w:rsidP="00AE4760">
            <w:pPr>
              <w:jc w:val="both"/>
              <w:rPr>
                <w:rFonts w:ascii="Arial" w:hAnsi="Arial" w:cs="Arial"/>
                <w:sz w:val="22"/>
                <w:szCs w:val="22"/>
              </w:rPr>
            </w:pPr>
            <w:r>
              <w:rPr>
                <w:rFonts w:ascii="Arial" w:hAnsi="Arial" w:cs="Arial"/>
                <w:sz w:val="22"/>
                <w:szCs w:val="22"/>
              </w:rPr>
              <w:t>1.</w:t>
            </w:r>
            <w:r w:rsidR="005E0A2C">
              <w:rPr>
                <w:rFonts w:ascii="Arial" w:hAnsi="Arial" w:cs="Arial"/>
                <w:sz w:val="22"/>
                <w:szCs w:val="22"/>
              </w:rPr>
              <w:t>4</w:t>
            </w:r>
          </w:p>
        </w:tc>
        <w:tc>
          <w:tcPr>
            <w:tcW w:w="9640" w:type="dxa"/>
          </w:tcPr>
          <w:p w14:paraId="51D288C8" w14:textId="6A79AF53" w:rsidR="00590C08" w:rsidRDefault="00590C08" w:rsidP="00AE4760">
            <w:pPr>
              <w:jc w:val="both"/>
              <w:rPr>
                <w:rFonts w:ascii="Arial" w:hAnsi="Arial" w:cs="Arial"/>
                <w:sz w:val="22"/>
                <w:szCs w:val="22"/>
              </w:rPr>
            </w:pPr>
            <w:r w:rsidRPr="002E5815">
              <w:rPr>
                <w:rFonts w:ascii="Arial" w:hAnsi="Arial" w:cs="Arial"/>
                <w:sz w:val="22"/>
                <w:szCs w:val="22"/>
              </w:rPr>
              <w:t xml:space="preserve">This service aims to ensure the supply of </w:t>
            </w:r>
            <w:r w:rsidR="005E0A2C">
              <w:rPr>
                <w:rFonts w:ascii="Arial" w:hAnsi="Arial" w:cs="Arial"/>
                <w:sz w:val="22"/>
                <w:szCs w:val="22"/>
              </w:rPr>
              <w:t>medicines required urgently including palliative care medication</w:t>
            </w:r>
            <w:r w:rsidR="005C39F2">
              <w:rPr>
                <w:rFonts w:ascii="Arial" w:hAnsi="Arial" w:cs="Arial"/>
                <w:sz w:val="22"/>
                <w:szCs w:val="22"/>
              </w:rPr>
              <w:t xml:space="preserve"> and Oseltamivir (Tamiflu)</w:t>
            </w:r>
            <w:r w:rsidRPr="002E5815">
              <w:rPr>
                <w:rFonts w:ascii="Arial" w:hAnsi="Arial" w:cs="Arial"/>
                <w:sz w:val="22"/>
                <w:szCs w:val="22"/>
              </w:rPr>
              <w:t xml:space="preserve"> the demand for which may be urgent and/or unpredictable.</w:t>
            </w:r>
          </w:p>
          <w:p w14:paraId="14D6528D" w14:textId="77777777" w:rsidR="00590C08" w:rsidRPr="002E5815" w:rsidRDefault="00590C08" w:rsidP="00AE4760">
            <w:pPr>
              <w:jc w:val="both"/>
              <w:rPr>
                <w:rFonts w:ascii="Arial" w:hAnsi="Arial" w:cs="Arial"/>
                <w:sz w:val="22"/>
                <w:szCs w:val="22"/>
              </w:rPr>
            </w:pPr>
          </w:p>
        </w:tc>
      </w:tr>
      <w:tr w:rsidR="00590C08" w:rsidRPr="002E5815" w14:paraId="1BD6F693" w14:textId="77777777" w:rsidTr="00AE4760">
        <w:tc>
          <w:tcPr>
            <w:tcW w:w="582" w:type="dxa"/>
          </w:tcPr>
          <w:p w14:paraId="4144047E" w14:textId="1610F7F9" w:rsidR="00590C08" w:rsidRPr="002E5815" w:rsidRDefault="00590C08" w:rsidP="00AE4760">
            <w:pPr>
              <w:jc w:val="both"/>
              <w:rPr>
                <w:rFonts w:ascii="Arial" w:hAnsi="Arial" w:cs="Arial"/>
                <w:sz w:val="22"/>
                <w:szCs w:val="22"/>
              </w:rPr>
            </w:pPr>
            <w:r>
              <w:rPr>
                <w:rFonts w:ascii="Arial" w:hAnsi="Arial" w:cs="Arial"/>
                <w:sz w:val="22"/>
                <w:szCs w:val="22"/>
              </w:rPr>
              <w:t>1.</w:t>
            </w:r>
            <w:r w:rsidR="005E0A2C">
              <w:rPr>
                <w:rFonts w:ascii="Arial" w:hAnsi="Arial" w:cs="Arial"/>
                <w:sz w:val="22"/>
                <w:szCs w:val="22"/>
              </w:rPr>
              <w:t>5</w:t>
            </w:r>
          </w:p>
        </w:tc>
        <w:tc>
          <w:tcPr>
            <w:tcW w:w="9640" w:type="dxa"/>
          </w:tcPr>
          <w:p w14:paraId="696D2951" w14:textId="77777777" w:rsidR="00590C08" w:rsidRPr="002E5815" w:rsidRDefault="00590C08" w:rsidP="00AE4760">
            <w:pPr>
              <w:jc w:val="both"/>
              <w:rPr>
                <w:rFonts w:ascii="Arial" w:hAnsi="Arial" w:cs="Arial"/>
                <w:b/>
                <w:sz w:val="22"/>
                <w:szCs w:val="22"/>
                <w:u w:val="single"/>
              </w:rPr>
            </w:pPr>
            <w:r w:rsidRPr="002E5815">
              <w:rPr>
                <w:rFonts w:ascii="Arial" w:hAnsi="Arial" w:cs="Arial"/>
                <w:sz w:val="22"/>
                <w:szCs w:val="22"/>
              </w:rPr>
              <w:t>The aim of the service is to improve access for people to these specialist medicines when they are required by ensuring prompt access and continuity of supply.</w:t>
            </w:r>
          </w:p>
        </w:tc>
      </w:tr>
    </w:tbl>
    <w:p w14:paraId="20BE1954" w14:textId="77777777" w:rsidR="00590C08" w:rsidRPr="00A26AC2" w:rsidRDefault="00590C08" w:rsidP="00590C08">
      <w:pPr>
        <w:ind w:right="-1054"/>
        <w:jc w:val="both"/>
        <w:rPr>
          <w:rFonts w:ascii="Arial" w:hAnsi="Arial" w:cs="Arial"/>
          <w:b/>
          <w:sz w:val="22"/>
          <w:szCs w:val="22"/>
          <w:u w:val="single"/>
        </w:rPr>
      </w:pPr>
    </w:p>
    <w:p w14:paraId="37DE80A3" w14:textId="77777777" w:rsidR="00590C08" w:rsidRPr="00B87E89" w:rsidRDefault="00590C08" w:rsidP="00590C08">
      <w:pPr>
        <w:shd w:val="clear" w:color="auto" w:fill="E0E0E0"/>
        <w:ind w:left="4680" w:right="-1054" w:hanging="5760"/>
        <w:jc w:val="both"/>
        <w:outlineLvl w:val="0"/>
        <w:rPr>
          <w:rFonts w:ascii="Arial" w:hAnsi="Arial" w:cs="Arial"/>
          <w:b/>
          <w:color w:val="000080"/>
          <w:sz w:val="22"/>
          <w:szCs w:val="22"/>
        </w:rPr>
      </w:pPr>
      <w:r w:rsidRPr="00A26AC2">
        <w:rPr>
          <w:rFonts w:ascii="Arial" w:hAnsi="Arial" w:cs="Arial"/>
          <w:b/>
          <w:color w:val="000080"/>
          <w:sz w:val="22"/>
          <w:szCs w:val="22"/>
        </w:rPr>
        <w:t>2. Service Outline</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9577"/>
      </w:tblGrid>
      <w:tr w:rsidR="00590C08" w14:paraId="03F78A7D" w14:textId="77777777" w:rsidTr="00AE4760">
        <w:tc>
          <w:tcPr>
            <w:tcW w:w="582" w:type="dxa"/>
          </w:tcPr>
          <w:p w14:paraId="6DF9ADE0" w14:textId="77777777" w:rsidR="00590C08" w:rsidRDefault="00590C08" w:rsidP="00AE4760">
            <w:pPr>
              <w:ind w:right="-900"/>
              <w:jc w:val="both"/>
              <w:rPr>
                <w:rFonts w:ascii="Arial" w:hAnsi="Arial" w:cs="Arial"/>
                <w:sz w:val="22"/>
                <w:szCs w:val="22"/>
              </w:rPr>
            </w:pPr>
            <w:r>
              <w:rPr>
                <w:rFonts w:ascii="Arial" w:hAnsi="Arial" w:cs="Arial"/>
                <w:sz w:val="22"/>
                <w:szCs w:val="22"/>
              </w:rPr>
              <w:t>2.1</w:t>
            </w:r>
          </w:p>
        </w:tc>
        <w:tc>
          <w:tcPr>
            <w:tcW w:w="9640" w:type="dxa"/>
          </w:tcPr>
          <w:p w14:paraId="1E906137" w14:textId="495F4DCE" w:rsidR="00590C08" w:rsidRPr="00EB1580" w:rsidRDefault="00590C08" w:rsidP="00AE4760">
            <w:pPr>
              <w:rPr>
                <w:rFonts w:ascii="Arial" w:hAnsi="Arial" w:cs="Arial"/>
                <w:sz w:val="22"/>
                <w:szCs w:val="22"/>
              </w:rPr>
            </w:pPr>
            <w:r w:rsidRPr="00EB1580">
              <w:rPr>
                <w:rFonts w:ascii="Arial" w:hAnsi="Arial" w:cs="Arial"/>
                <w:sz w:val="22"/>
                <w:szCs w:val="22"/>
              </w:rPr>
              <w:t xml:space="preserve">The pharmacy holds the </w:t>
            </w:r>
            <w:r>
              <w:rPr>
                <w:rFonts w:ascii="Arial" w:hAnsi="Arial" w:cs="Arial"/>
                <w:sz w:val="22"/>
                <w:szCs w:val="22"/>
              </w:rPr>
              <w:t>entire</w:t>
            </w:r>
            <w:r w:rsidRPr="00EB1580">
              <w:rPr>
                <w:rFonts w:ascii="Arial" w:hAnsi="Arial" w:cs="Arial"/>
                <w:sz w:val="22"/>
                <w:szCs w:val="22"/>
              </w:rPr>
              <w:t xml:space="preserve"> list of medicines </w:t>
            </w:r>
            <w:r w:rsidRPr="00C10D9D">
              <w:rPr>
                <w:rFonts w:ascii="Arial" w:hAnsi="Arial" w:cs="Arial"/>
                <w:sz w:val="22"/>
                <w:szCs w:val="22"/>
              </w:rPr>
              <w:t>(s</w:t>
            </w:r>
            <w:r w:rsidR="00836CF9" w:rsidRPr="00C10D9D">
              <w:rPr>
                <w:rFonts w:ascii="Arial" w:hAnsi="Arial" w:cs="Arial"/>
                <w:sz w:val="22"/>
                <w:szCs w:val="22"/>
              </w:rPr>
              <w:t xml:space="preserve">ee </w:t>
            </w:r>
            <w:r w:rsidR="00C10D9D" w:rsidRPr="00C10D9D">
              <w:rPr>
                <w:rFonts w:ascii="Arial" w:hAnsi="Arial" w:cs="Arial"/>
                <w:sz w:val="22"/>
                <w:szCs w:val="22"/>
              </w:rPr>
              <w:t>below</w:t>
            </w:r>
            <w:r w:rsidR="00C10D9D">
              <w:rPr>
                <w:rFonts w:ascii="Arial" w:hAnsi="Arial" w:cs="Arial"/>
                <w:sz w:val="22"/>
                <w:szCs w:val="22"/>
              </w:rPr>
              <w:t xml:space="preserve"> for stock list)</w:t>
            </w:r>
            <w:r w:rsidRPr="00EB1580">
              <w:rPr>
                <w:rFonts w:ascii="Arial" w:hAnsi="Arial" w:cs="Arial"/>
                <w:sz w:val="22"/>
                <w:szCs w:val="22"/>
              </w:rPr>
              <w:t xml:space="preserve"> required to </w:t>
            </w:r>
            <w:r w:rsidR="0035771A" w:rsidRPr="00EB1580">
              <w:rPr>
                <w:rFonts w:ascii="Arial" w:hAnsi="Arial" w:cs="Arial"/>
                <w:sz w:val="22"/>
                <w:szCs w:val="22"/>
              </w:rPr>
              <w:t xml:space="preserve">always </w:t>
            </w:r>
            <w:proofErr w:type="gramStart"/>
            <w:r w:rsidR="0035771A" w:rsidRPr="00EB1580">
              <w:rPr>
                <w:rFonts w:ascii="Arial" w:hAnsi="Arial" w:cs="Arial"/>
                <w:sz w:val="22"/>
                <w:szCs w:val="22"/>
              </w:rPr>
              <w:t>deliver this service</w:t>
            </w:r>
            <w:r w:rsidRPr="00EB1580">
              <w:rPr>
                <w:rFonts w:ascii="Arial" w:hAnsi="Arial" w:cs="Arial"/>
                <w:sz w:val="22"/>
                <w:szCs w:val="22"/>
              </w:rPr>
              <w:t xml:space="preserve"> </w:t>
            </w:r>
            <w:r w:rsidR="0035771A">
              <w:rPr>
                <w:rFonts w:ascii="Arial" w:hAnsi="Arial" w:cs="Arial"/>
                <w:sz w:val="22"/>
                <w:szCs w:val="22"/>
              </w:rPr>
              <w:t>at all times</w:t>
            </w:r>
            <w:proofErr w:type="gramEnd"/>
            <w:r w:rsidR="0035771A">
              <w:rPr>
                <w:rFonts w:ascii="Arial" w:hAnsi="Arial" w:cs="Arial"/>
                <w:sz w:val="22"/>
                <w:szCs w:val="22"/>
              </w:rPr>
              <w:t xml:space="preserve"> </w:t>
            </w:r>
            <w:r w:rsidRPr="00EB1580">
              <w:rPr>
                <w:rFonts w:ascii="Arial" w:hAnsi="Arial" w:cs="Arial"/>
                <w:sz w:val="22"/>
                <w:szCs w:val="22"/>
              </w:rPr>
              <w:t>and will dispense these in response to NHS prescriptions presented</w:t>
            </w:r>
            <w:r>
              <w:rPr>
                <w:rFonts w:ascii="Arial" w:hAnsi="Arial" w:cs="Arial"/>
                <w:sz w:val="22"/>
                <w:szCs w:val="22"/>
              </w:rPr>
              <w:t xml:space="preserve">, </w:t>
            </w:r>
            <w:r w:rsidRPr="00EB1580">
              <w:rPr>
                <w:rFonts w:ascii="Arial" w:hAnsi="Arial" w:cs="Arial"/>
                <w:sz w:val="22"/>
                <w:szCs w:val="22"/>
              </w:rPr>
              <w:t>making a commitment to ensure that users of this service have prompt access to these medicine</w:t>
            </w:r>
            <w:r>
              <w:rPr>
                <w:rFonts w:ascii="Arial" w:hAnsi="Arial" w:cs="Arial"/>
                <w:sz w:val="22"/>
                <w:szCs w:val="22"/>
              </w:rPr>
              <w:t>s.</w:t>
            </w:r>
          </w:p>
          <w:p w14:paraId="23EE31C1" w14:textId="77777777" w:rsidR="00590C08" w:rsidRDefault="00590C08" w:rsidP="00AE4760">
            <w:pPr>
              <w:ind w:right="-900"/>
              <w:jc w:val="both"/>
              <w:rPr>
                <w:rFonts w:ascii="Arial" w:hAnsi="Arial" w:cs="Arial"/>
                <w:sz w:val="22"/>
                <w:szCs w:val="22"/>
              </w:rPr>
            </w:pPr>
          </w:p>
        </w:tc>
      </w:tr>
      <w:tr w:rsidR="00590C08" w14:paraId="45146348" w14:textId="77777777" w:rsidTr="00AE4760">
        <w:tc>
          <w:tcPr>
            <w:tcW w:w="582" w:type="dxa"/>
          </w:tcPr>
          <w:p w14:paraId="4A889AED" w14:textId="77777777" w:rsidR="00590C08" w:rsidRDefault="00590C08" w:rsidP="00AE4760">
            <w:pPr>
              <w:ind w:right="-900"/>
              <w:jc w:val="both"/>
              <w:rPr>
                <w:rFonts w:ascii="Arial" w:hAnsi="Arial" w:cs="Arial"/>
                <w:sz w:val="22"/>
                <w:szCs w:val="22"/>
              </w:rPr>
            </w:pPr>
            <w:r>
              <w:rPr>
                <w:rFonts w:ascii="Arial" w:hAnsi="Arial" w:cs="Arial"/>
                <w:sz w:val="22"/>
                <w:szCs w:val="22"/>
              </w:rPr>
              <w:t>2.2</w:t>
            </w:r>
          </w:p>
        </w:tc>
        <w:tc>
          <w:tcPr>
            <w:tcW w:w="9640" w:type="dxa"/>
          </w:tcPr>
          <w:p w14:paraId="75AC54CE" w14:textId="77777777" w:rsidR="00590C08" w:rsidRDefault="00590C08" w:rsidP="00AE4760">
            <w:pPr>
              <w:rPr>
                <w:rFonts w:ascii="Arial" w:hAnsi="Arial" w:cs="Arial"/>
                <w:sz w:val="22"/>
                <w:szCs w:val="22"/>
              </w:rPr>
            </w:pPr>
            <w:r w:rsidRPr="00F52B81">
              <w:rPr>
                <w:rFonts w:ascii="Arial" w:hAnsi="Arial" w:cs="Arial"/>
                <w:sz w:val="22"/>
                <w:szCs w:val="22"/>
              </w:rPr>
              <w:t xml:space="preserve">The </w:t>
            </w:r>
            <w:r>
              <w:rPr>
                <w:rFonts w:ascii="Arial" w:hAnsi="Arial" w:cs="Arial"/>
                <w:sz w:val="22"/>
                <w:szCs w:val="22"/>
              </w:rPr>
              <w:t>Provider</w:t>
            </w:r>
            <w:r w:rsidRPr="00F52B81">
              <w:rPr>
                <w:rFonts w:ascii="Arial" w:hAnsi="Arial" w:cs="Arial"/>
                <w:sz w:val="22"/>
                <w:szCs w:val="22"/>
              </w:rPr>
              <w:t xml:space="preserve"> has a duty to ensure that pharmacists and staff involved in the provision</w:t>
            </w:r>
            <w:r>
              <w:rPr>
                <w:rFonts w:ascii="Arial" w:hAnsi="Arial" w:cs="Arial"/>
                <w:sz w:val="22"/>
                <w:szCs w:val="22"/>
              </w:rPr>
              <w:t xml:space="preserve"> </w:t>
            </w:r>
            <w:r w:rsidRPr="00F52B81">
              <w:rPr>
                <w:rFonts w:ascii="Arial" w:hAnsi="Arial" w:cs="Arial"/>
                <w:sz w:val="22"/>
                <w:szCs w:val="22"/>
              </w:rPr>
              <w:t>of the service have relevant knowledge and are appropriately trained in the operation of the</w:t>
            </w:r>
            <w:r>
              <w:rPr>
                <w:rFonts w:ascii="Arial" w:hAnsi="Arial" w:cs="Arial"/>
                <w:sz w:val="22"/>
                <w:szCs w:val="22"/>
              </w:rPr>
              <w:t xml:space="preserve"> </w:t>
            </w:r>
            <w:r w:rsidRPr="00F52B81">
              <w:rPr>
                <w:rFonts w:ascii="Arial" w:hAnsi="Arial" w:cs="Arial"/>
                <w:sz w:val="22"/>
                <w:szCs w:val="22"/>
              </w:rPr>
              <w:t>service.</w:t>
            </w:r>
          </w:p>
          <w:p w14:paraId="6F3E5373" w14:textId="77777777" w:rsidR="00590C08" w:rsidRPr="00EB1580" w:rsidRDefault="00590C08" w:rsidP="00AE4760">
            <w:pPr>
              <w:rPr>
                <w:rFonts w:ascii="Arial" w:hAnsi="Arial" w:cs="Arial"/>
                <w:sz w:val="22"/>
                <w:szCs w:val="22"/>
              </w:rPr>
            </w:pPr>
          </w:p>
        </w:tc>
      </w:tr>
      <w:tr w:rsidR="00590C08" w14:paraId="3C7BC84C" w14:textId="77777777" w:rsidTr="00AE4760">
        <w:tc>
          <w:tcPr>
            <w:tcW w:w="582" w:type="dxa"/>
          </w:tcPr>
          <w:p w14:paraId="3A31886A" w14:textId="77777777" w:rsidR="00590C08" w:rsidRDefault="00590C08" w:rsidP="00AE4760">
            <w:pPr>
              <w:ind w:right="-900"/>
              <w:jc w:val="both"/>
              <w:rPr>
                <w:rFonts w:ascii="Arial" w:hAnsi="Arial" w:cs="Arial"/>
                <w:sz w:val="22"/>
                <w:szCs w:val="22"/>
              </w:rPr>
            </w:pPr>
            <w:r>
              <w:rPr>
                <w:rFonts w:ascii="Arial" w:hAnsi="Arial" w:cs="Arial"/>
                <w:sz w:val="22"/>
                <w:szCs w:val="22"/>
              </w:rPr>
              <w:t>2.3</w:t>
            </w:r>
          </w:p>
        </w:tc>
        <w:tc>
          <w:tcPr>
            <w:tcW w:w="9640" w:type="dxa"/>
          </w:tcPr>
          <w:p w14:paraId="194B1A62" w14:textId="77777777" w:rsidR="00590C08" w:rsidRDefault="00590C08" w:rsidP="00AE4760">
            <w:pPr>
              <w:rPr>
                <w:rFonts w:ascii="Arial" w:hAnsi="Arial" w:cs="Arial"/>
                <w:sz w:val="22"/>
                <w:szCs w:val="22"/>
              </w:rPr>
            </w:pPr>
            <w:r w:rsidRPr="00341CFE">
              <w:rPr>
                <w:rFonts w:ascii="Arial" w:hAnsi="Arial" w:cs="Arial"/>
                <w:sz w:val="22"/>
                <w:szCs w:val="22"/>
              </w:rPr>
              <w:t>Community teams will be able to access these drugs during the pharmacies’ normal opening hours. (NB. This arrangement does not cover access to medicines outside of contracted hours.)</w:t>
            </w:r>
          </w:p>
          <w:p w14:paraId="713FED34" w14:textId="77777777" w:rsidR="00590C08" w:rsidRPr="00EB1580" w:rsidRDefault="00590C08" w:rsidP="00AE4760">
            <w:pPr>
              <w:rPr>
                <w:rFonts w:ascii="Arial" w:hAnsi="Arial" w:cs="Arial"/>
                <w:sz w:val="22"/>
                <w:szCs w:val="22"/>
              </w:rPr>
            </w:pPr>
          </w:p>
        </w:tc>
      </w:tr>
      <w:tr w:rsidR="00590C08" w14:paraId="0E2CD024" w14:textId="77777777" w:rsidTr="00AE4760">
        <w:tc>
          <w:tcPr>
            <w:tcW w:w="582" w:type="dxa"/>
          </w:tcPr>
          <w:p w14:paraId="73BFCE5E" w14:textId="77777777" w:rsidR="00590C08" w:rsidRDefault="00590C08" w:rsidP="00AE4760">
            <w:pPr>
              <w:ind w:right="-900"/>
              <w:jc w:val="both"/>
              <w:rPr>
                <w:rFonts w:ascii="Arial" w:hAnsi="Arial" w:cs="Arial"/>
                <w:sz w:val="22"/>
                <w:szCs w:val="22"/>
              </w:rPr>
            </w:pPr>
            <w:r>
              <w:rPr>
                <w:rFonts w:ascii="Arial" w:hAnsi="Arial" w:cs="Arial"/>
                <w:sz w:val="22"/>
                <w:szCs w:val="22"/>
              </w:rPr>
              <w:t>2.4</w:t>
            </w:r>
          </w:p>
        </w:tc>
        <w:tc>
          <w:tcPr>
            <w:tcW w:w="9640" w:type="dxa"/>
          </w:tcPr>
          <w:p w14:paraId="205CE649" w14:textId="77777777" w:rsidR="00590C08" w:rsidRDefault="00590C08" w:rsidP="00AE4760">
            <w:pPr>
              <w:rPr>
                <w:rFonts w:ascii="Arial" w:hAnsi="Arial" w:cs="Arial"/>
                <w:sz w:val="22"/>
                <w:szCs w:val="22"/>
              </w:rPr>
            </w:pPr>
            <w:r w:rsidRPr="00F52B81">
              <w:rPr>
                <w:rFonts w:ascii="Arial" w:hAnsi="Arial" w:cs="Arial"/>
                <w:sz w:val="22"/>
                <w:szCs w:val="22"/>
              </w:rPr>
              <w:t xml:space="preserve">The </w:t>
            </w:r>
            <w:r>
              <w:rPr>
                <w:rFonts w:ascii="Arial" w:hAnsi="Arial" w:cs="Arial"/>
                <w:sz w:val="22"/>
                <w:szCs w:val="22"/>
              </w:rPr>
              <w:t>Provider</w:t>
            </w:r>
            <w:r w:rsidRPr="00F52B81">
              <w:rPr>
                <w:rFonts w:ascii="Arial" w:hAnsi="Arial" w:cs="Arial"/>
                <w:sz w:val="22"/>
                <w:szCs w:val="22"/>
              </w:rPr>
              <w:t xml:space="preserve"> has a duty to ensure that pharmacists and </w:t>
            </w:r>
            <w:r>
              <w:rPr>
                <w:rFonts w:ascii="Arial" w:hAnsi="Arial" w:cs="Arial"/>
                <w:sz w:val="22"/>
                <w:szCs w:val="22"/>
              </w:rPr>
              <w:t>staff involved in the provision</w:t>
            </w:r>
            <w:r>
              <w:rPr>
                <w:rFonts w:ascii="Arial" w:eastAsia="SimSun" w:hAnsi="Arial" w:cs="Arial" w:hint="eastAsia"/>
                <w:sz w:val="22"/>
                <w:szCs w:val="22"/>
                <w:lang w:eastAsia="zh-CN"/>
              </w:rPr>
              <w:t xml:space="preserve"> </w:t>
            </w:r>
            <w:r w:rsidRPr="00F52B81">
              <w:rPr>
                <w:rFonts w:ascii="Arial" w:hAnsi="Arial" w:cs="Arial"/>
                <w:sz w:val="22"/>
                <w:szCs w:val="22"/>
              </w:rPr>
              <w:t>of the service are aware of and operate within local protocol</w:t>
            </w:r>
            <w:r>
              <w:rPr>
                <w:rFonts w:ascii="Arial" w:hAnsi="Arial" w:cs="Arial"/>
                <w:sz w:val="22"/>
                <w:szCs w:val="22"/>
              </w:rPr>
              <w:t>s (including Standard Operating</w:t>
            </w:r>
            <w:r>
              <w:rPr>
                <w:rFonts w:ascii="Arial" w:eastAsia="SimSun" w:hAnsi="Arial" w:cs="Arial" w:hint="eastAsia"/>
                <w:sz w:val="22"/>
                <w:szCs w:val="22"/>
                <w:lang w:eastAsia="zh-CN"/>
              </w:rPr>
              <w:t xml:space="preserve"> </w:t>
            </w:r>
            <w:r w:rsidRPr="00F52B81">
              <w:rPr>
                <w:rFonts w:ascii="Arial" w:hAnsi="Arial" w:cs="Arial"/>
                <w:sz w:val="22"/>
                <w:szCs w:val="22"/>
              </w:rPr>
              <w:t xml:space="preserve">Procedures). </w:t>
            </w:r>
          </w:p>
          <w:p w14:paraId="26FB34FF" w14:textId="77777777" w:rsidR="00590C08" w:rsidRPr="00341CFE" w:rsidRDefault="00590C08" w:rsidP="00AE4760">
            <w:pPr>
              <w:rPr>
                <w:rFonts w:ascii="Arial" w:hAnsi="Arial" w:cs="Arial"/>
                <w:sz w:val="22"/>
                <w:szCs w:val="22"/>
              </w:rPr>
            </w:pPr>
          </w:p>
        </w:tc>
      </w:tr>
      <w:tr w:rsidR="00590C08" w14:paraId="76ECF655" w14:textId="77777777" w:rsidTr="00AE4760">
        <w:tc>
          <w:tcPr>
            <w:tcW w:w="582" w:type="dxa"/>
          </w:tcPr>
          <w:p w14:paraId="68399CB7" w14:textId="77777777" w:rsidR="00590C08" w:rsidRDefault="00590C08" w:rsidP="00AE4760">
            <w:pPr>
              <w:ind w:right="-900"/>
              <w:jc w:val="both"/>
              <w:rPr>
                <w:rFonts w:ascii="Arial" w:hAnsi="Arial" w:cs="Arial"/>
                <w:sz w:val="22"/>
                <w:szCs w:val="22"/>
              </w:rPr>
            </w:pPr>
            <w:r>
              <w:rPr>
                <w:rFonts w:ascii="Arial" w:hAnsi="Arial" w:cs="Arial"/>
                <w:sz w:val="22"/>
                <w:szCs w:val="22"/>
              </w:rPr>
              <w:t>2.5</w:t>
            </w:r>
          </w:p>
        </w:tc>
        <w:tc>
          <w:tcPr>
            <w:tcW w:w="9640" w:type="dxa"/>
          </w:tcPr>
          <w:p w14:paraId="053DF5B2" w14:textId="0DD553F6" w:rsidR="00590C08" w:rsidRDefault="00590C08" w:rsidP="00AE4760">
            <w:pPr>
              <w:rPr>
                <w:rFonts w:ascii="Arial" w:hAnsi="Arial" w:cs="Arial"/>
                <w:sz w:val="22"/>
                <w:szCs w:val="22"/>
              </w:rPr>
            </w:pPr>
            <w:r w:rsidRPr="00F52B81">
              <w:rPr>
                <w:rFonts w:ascii="Arial" w:hAnsi="Arial" w:cs="Arial"/>
                <w:sz w:val="22"/>
                <w:szCs w:val="22"/>
              </w:rPr>
              <w:t xml:space="preserve">The NHS England </w:t>
            </w:r>
            <w:r w:rsidR="00AC289D">
              <w:rPr>
                <w:rFonts w:ascii="Arial" w:hAnsi="Arial" w:cs="Arial"/>
                <w:sz w:val="22"/>
                <w:szCs w:val="22"/>
              </w:rPr>
              <w:t>and NHS Improvement (</w:t>
            </w:r>
            <w:r w:rsidR="0035771A">
              <w:rPr>
                <w:rFonts w:ascii="Arial" w:hAnsi="Arial" w:cs="Arial"/>
                <w:sz w:val="22"/>
                <w:szCs w:val="22"/>
              </w:rPr>
              <w:t>Southeast</w:t>
            </w:r>
            <w:r w:rsidR="00246EC5">
              <w:rPr>
                <w:rFonts w:ascii="Arial" w:hAnsi="Arial" w:cs="Arial"/>
                <w:sz w:val="22"/>
                <w:szCs w:val="22"/>
              </w:rPr>
              <w:t xml:space="preserve">) </w:t>
            </w:r>
            <w:r w:rsidR="00246EC5" w:rsidRPr="00F52B81">
              <w:rPr>
                <w:rFonts w:ascii="Arial" w:hAnsi="Arial" w:cs="Arial"/>
                <w:sz w:val="22"/>
                <w:szCs w:val="22"/>
              </w:rPr>
              <w:t>Accountable</w:t>
            </w:r>
            <w:r w:rsidRPr="00F52B81">
              <w:rPr>
                <w:rFonts w:ascii="Arial" w:hAnsi="Arial" w:cs="Arial"/>
                <w:sz w:val="22"/>
                <w:szCs w:val="22"/>
              </w:rPr>
              <w:t xml:space="preserve"> Officer for controlled drugs must be</w:t>
            </w:r>
            <w:r>
              <w:rPr>
                <w:rFonts w:ascii="Arial" w:hAnsi="Arial" w:cs="Arial"/>
                <w:sz w:val="22"/>
                <w:szCs w:val="22"/>
              </w:rPr>
              <w:t xml:space="preserve"> i</w:t>
            </w:r>
            <w:r w:rsidRPr="00F52B81">
              <w:rPr>
                <w:rFonts w:ascii="Arial" w:hAnsi="Arial" w:cs="Arial"/>
                <w:sz w:val="22"/>
                <w:szCs w:val="22"/>
              </w:rPr>
              <w:t>nformed of any incidents or concerns involving controlled drugs.</w:t>
            </w:r>
          </w:p>
          <w:p w14:paraId="35075FA4" w14:textId="77777777" w:rsidR="00590C08" w:rsidRPr="00EB1580" w:rsidRDefault="00590C08" w:rsidP="00AE4760">
            <w:pPr>
              <w:rPr>
                <w:rFonts w:ascii="Arial" w:hAnsi="Arial" w:cs="Arial"/>
                <w:sz w:val="22"/>
                <w:szCs w:val="22"/>
              </w:rPr>
            </w:pPr>
          </w:p>
        </w:tc>
      </w:tr>
      <w:tr w:rsidR="00590C08" w14:paraId="514B62F7" w14:textId="77777777" w:rsidTr="00AE4760">
        <w:tc>
          <w:tcPr>
            <w:tcW w:w="582" w:type="dxa"/>
          </w:tcPr>
          <w:p w14:paraId="7BB32053" w14:textId="77777777" w:rsidR="00590C08" w:rsidRDefault="00590C08" w:rsidP="00AE4760">
            <w:pPr>
              <w:ind w:right="-900"/>
              <w:jc w:val="both"/>
              <w:rPr>
                <w:rFonts w:ascii="Arial" w:hAnsi="Arial" w:cs="Arial"/>
                <w:sz w:val="22"/>
                <w:szCs w:val="22"/>
              </w:rPr>
            </w:pPr>
            <w:r>
              <w:rPr>
                <w:rFonts w:ascii="Arial" w:hAnsi="Arial" w:cs="Arial"/>
                <w:sz w:val="22"/>
                <w:szCs w:val="22"/>
              </w:rPr>
              <w:t>2.6</w:t>
            </w:r>
          </w:p>
        </w:tc>
        <w:tc>
          <w:tcPr>
            <w:tcW w:w="9640" w:type="dxa"/>
          </w:tcPr>
          <w:p w14:paraId="21EBFD53" w14:textId="37BE0FC8" w:rsidR="00590C08" w:rsidRDefault="00590C08" w:rsidP="00AE4760">
            <w:pPr>
              <w:rPr>
                <w:rFonts w:ascii="Arial" w:hAnsi="Arial" w:cs="Arial"/>
                <w:sz w:val="22"/>
                <w:szCs w:val="22"/>
              </w:rPr>
            </w:pPr>
            <w:r w:rsidRPr="00F52B81">
              <w:rPr>
                <w:rFonts w:ascii="Arial" w:hAnsi="Arial" w:cs="Arial"/>
                <w:sz w:val="22"/>
                <w:szCs w:val="22"/>
              </w:rPr>
              <w:t xml:space="preserve">The </w:t>
            </w:r>
            <w:r>
              <w:rPr>
                <w:rFonts w:ascii="Arial" w:hAnsi="Arial" w:cs="Arial"/>
                <w:sz w:val="22"/>
                <w:szCs w:val="22"/>
              </w:rPr>
              <w:t>Commissioner</w:t>
            </w:r>
            <w:r w:rsidRPr="00F52B81">
              <w:rPr>
                <w:rFonts w:ascii="Arial" w:hAnsi="Arial" w:cs="Arial"/>
                <w:sz w:val="22"/>
                <w:szCs w:val="22"/>
              </w:rPr>
              <w:t xml:space="preserve"> </w:t>
            </w:r>
            <w:r w:rsidR="00836CF9">
              <w:rPr>
                <w:rFonts w:ascii="Arial" w:hAnsi="Arial" w:cs="Arial"/>
                <w:sz w:val="22"/>
                <w:szCs w:val="22"/>
              </w:rPr>
              <w:t xml:space="preserve">is responsible for providing </w:t>
            </w:r>
            <w:r w:rsidRPr="00F52B81">
              <w:rPr>
                <w:rFonts w:ascii="Arial" w:hAnsi="Arial" w:cs="Arial"/>
                <w:sz w:val="22"/>
                <w:szCs w:val="22"/>
              </w:rPr>
              <w:t>a framework</w:t>
            </w:r>
            <w:r w:rsidR="00836CF9">
              <w:rPr>
                <w:rFonts w:ascii="Arial" w:hAnsi="Arial" w:cs="Arial"/>
                <w:sz w:val="22"/>
                <w:szCs w:val="22"/>
              </w:rPr>
              <w:t xml:space="preserve"> (PharmOutcomes)</w:t>
            </w:r>
            <w:r w:rsidRPr="00F52B81">
              <w:rPr>
                <w:rFonts w:ascii="Arial" w:hAnsi="Arial" w:cs="Arial"/>
                <w:sz w:val="22"/>
                <w:szCs w:val="22"/>
              </w:rPr>
              <w:t xml:space="preserve"> for the recording of relevant service information for the purposes</w:t>
            </w:r>
            <w:r>
              <w:rPr>
                <w:rFonts w:ascii="Arial" w:hAnsi="Arial" w:cs="Arial"/>
                <w:sz w:val="22"/>
                <w:szCs w:val="22"/>
              </w:rPr>
              <w:t xml:space="preserve"> </w:t>
            </w:r>
            <w:r w:rsidRPr="00F52B81">
              <w:rPr>
                <w:rFonts w:ascii="Arial" w:hAnsi="Arial" w:cs="Arial"/>
                <w:sz w:val="22"/>
                <w:szCs w:val="22"/>
              </w:rPr>
              <w:t>of audit and the claiming of payment</w:t>
            </w:r>
            <w:r>
              <w:rPr>
                <w:rFonts w:ascii="Arial" w:hAnsi="Arial" w:cs="Arial"/>
                <w:sz w:val="22"/>
                <w:szCs w:val="22"/>
              </w:rPr>
              <w:t>.</w:t>
            </w:r>
          </w:p>
          <w:p w14:paraId="756225A7" w14:textId="77777777" w:rsidR="00590C08" w:rsidRPr="00F52B81" w:rsidRDefault="00590C08" w:rsidP="00AE4760">
            <w:pPr>
              <w:rPr>
                <w:rFonts w:ascii="Arial" w:hAnsi="Arial" w:cs="Arial"/>
                <w:sz w:val="22"/>
                <w:szCs w:val="22"/>
              </w:rPr>
            </w:pPr>
          </w:p>
        </w:tc>
      </w:tr>
      <w:tr w:rsidR="00590C08" w14:paraId="3D63A76E" w14:textId="77777777" w:rsidTr="00AE4760">
        <w:tc>
          <w:tcPr>
            <w:tcW w:w="582" w:type="dxa"/>
          </w:tcPr>
          <w:p w14:paraId="54207BC4" w14:textId="77777777" w:rsidR="00590C08" w:rsidRDefault="00590C08" w:rsidP="00AE4760">
            <w:pPr>
              <w:ind w:right="-900"/>
              <w:jc w:val="both"/>
              <w:rPr>
                <w:rFonts w:ascii="Arial" w:hAnsi="Arial" w:cs="Arial"/>
                <w:sz w:val="22"/>
                <w:szCs w:val="22"/>
              </w:rPr>
            </w:pPr>
            <w:r>
              <w:rPr>
                <w:rFonts w:ascii="Arial" w:hAnsi="Arial" w:cs="Arial"/>
                <w:sz w:val="22"/>
                <w:szCs w:val="22"/>
              </w:rPr>
              <w:t>2.7</w:t>
            </w:r>
          </w:p>
        </w:tc>
        <w:tc>
          <w:tcPr>
            <w:tcW w:w="9640" w:type="dxa"/>
          </w:tcPr>
          <w:p w14:paraId="7D38E677" w14:textId="77777777" w:rsidR="00590C08" w:rsidRPr="00F52B81" w:rsidRDefault="00590C08" w:rsidP="00AE4760">
            <w:pPr>
              <w:tabs>
                <w:tab w:val="left" w:pos="1553"/>
              </w:tabs>
              <w:rPr>
                <w:rFonts w:ascii="Arial" w:hAnsi="Arial" w:cs="Arial"/>
                <w:sz w:val="22"/>
                <w:szCs w:val="22"/>
              </w:rPr>
            </w:pPr>
            <w:r w:rsidRPr="00F52B81">
              <w:rPr>
                <w:rFonts w:ascii="Arial" w:hAnsi="Arial" w:cs="Arial"/>
                <w:sz w:val="22"/>
                <w:szCs w:val="22"/>
              </w:rPr>
              <w:t xml:space="preserve">The </w:t>
            </w:r>
            <w:r>
              <w:rPr>
                <w:rFonts w:ascii="Arial" w:hAnsi="Arial" w:cs="Arial"/>
                <w:sz w:val="22"/>
                <w:szCs w:val="22"/>
              </w:rPr>
              <w:t>Commissioner</w:t>
            </w:r>
            <w:r w:rsidRPr="00F52B81">
              <w:rPr>
                <w:rFonts w:ascii="Arial" w:hAnsi="Arial" w:cs="Arial"/>
                <w:sz w:val="22"/>
                <w:szCs w:val="22"/>
              </w:rPr>
              <w:t xml:space="preserve"> will periodically audit the stock holding of the drugs stated in this service specification.</w:t>
            </w:r>
          </w:p>
          <w:p w14:paraId="0AEE6263" w14:textId="77777777" w:rsidR="00590C08" w:rsidRDefault="00590C08" w:rsidP="00AE4760">
            <w:pPr>
              <w:tabs>
                <w:tab w:val="left" w:pos="1553"/>
              </w:tabs>
              <w:rPr>
                <w:rFonts w:ascii="Arial" w:eastAsia="SimSun" w:hAnsi="Arial" w:cs="Arial"/>
                <w:sz w:val="22"/>
                <w:szCs w:val="22"/>
                <w:lang w:eastAsia="zh-CN"/>
              </w:rPr>
            </w:pPr>
            <w:r w:rsidRPr="00F52B81">
              <w:rPr>
                <w:rFonts w:ascii="Arial" w:hAnsi="Arial" w:cs="Arial"/>
                <w:sz w:val="22"/>
                <w:szCs w:val="22"/>
              </w:rPr>
              <w:t xml:space="preserve">The audit may take place via telephone call or a visit to the pharmacy. </w:t>
            </w:r>
            <w:r>
              <w:rPr>
                <w:rFonts w:ascii="Arial" w:eastAsia="SimSun" w:hAnsi="Arial" w:cs="Arial" w:hint="eastAsia"/>
                <w:sz w:val="22"/>
                <w:szCs w:val="22"/>
                <w:lang w:eastAsia="zh-CN"/>
              </w:rPr>
              <w:t>Up to o</w:t>
            </w:r>
            <w:r w:rsidRPr="00AD2659">
              <w:rPr>
                <w:rFonts w:ascii="Arial" w:hAnsi="Arial" w:cs="Arial"/>
                <w:sz w:val="22"/>
                <w:szCs w:val="22"/>
              </w:rPr>
              <w:t>ne week notice may be given prior to the audit.</w:t>
            </w:r>
          </w:p>
          <w:p w14:paraId="76412CE1" w14:textId="77777777" w:rsidR="00590C08" w:rsidRPr="00AD2659" w:rsidRDefault="00590C08" w:rsidP="00AE4760">
            <w:pPr>
              <w:tabs>
                <w:tab w:val="left" w:pos="1553"/>
              </w:tabs>
              <w:rPr>
                <w:rFonts w:ascii="Arial" w:eastAsia="SimSun" w:hAnsi="Arial" w:cs="Arial"/>
                <w:sz w:val="22"/>
                <w:szCs w:val="22"/>
                <w:lang w:eastAsia="zh-CN"/>
              </w:rPr>
            </w:pPr>
          </w:p>
        </w:tc>
      </w:tr>
      <w:tr w:rsidR="00590C08" w14:paraId="17D3AED5" w14:textId="77777777" w:rsidTr="00AE4760">
        <w:tc>
          <w:tcPr>
            <w:tcW w:w="582" w:type="dxa"/>
          </w:tcPr>
          <w:p w14:paraId="331AEBD2" w14:textId="77777777" w:rsidR="00590C08" w:rsidRDefault="00590C08" w:rsidP="00AE4760">
            <w:pPr>
              <w:ind w:right="-900"/>
              <w:jc w:val="both"/>
              <w:rPr>
                <w:rFonts w:ascii="Arial" w:hAnsi="Arial" w:cs="Arial"/>
                <w:sz w:val="22"/>
                <w:szCs w:val="22"/>
              </w:rPr>
            </w:pPr>
            <w:r>
              <w:rPr>
                <w:rFonts w:ascii="Arial" w:hAnsi="Arial" w:cs="Arial"/>
                <w:sz w:val="22"/>
                <w:szCs w:val="22"/>
              </w:rPr>
              <w:t>2.8</w:t>
            </w:r>
          </w:p>
        </w:tc>
        <w:tc>
          <w:tcPr>
            <w:tcW w:w="9640" w:type="dxa"/>
          </w:tcPr>
          <w:p w14:paraId="2AD5AE5B" w14:textId="77777777" w:rsidR="00590C08" w:rsidRDefault="00590C08" w:rsidP="00AE4760">
            <w:pPr>
              <w:rPr>
                <w:rFonts w:ascii="Arial" w:hAnsi="Arial" w:cs="Arial"/>
                <w:sz w:val="22"/>
                <w:szCs w:val="22"/>
              </w:rPr>
            </w:pPr>
            <w:r w:rsidRPr="00EB1580">
              <w:rPr>
                <w:rFonts w:ascii="Arial" w:hAnsi="Arial" w:cs="Arial"/>
                <w:sz w:val="22"/>
                <w:szCs w:val="22"/>
              </w:rPr>
              <w:t xml:space="preserve">Pharmacies will provide information and advice to the user, </w:t>
            </w:r>
            <w:proofErr w:type="spellStart"/>
            <w:proofErr w:type="gramStart"/>
            <w:r w:rsidRPr="00EB1580">
              <w:rPr>
                <w:rFonts w:ascii="Arial" w:hAnsi="Arial" w:cs="Arial"/>
                <w:sz w:val="22"/>
                <w:szCs w:val="22"/>
              </w:rPr>
              <w:t>carer</w:t>
            </w:r>
            <w:proofErr w:type="spellEnd"/>
            <w:proofErr w:type="gramEnd"/>
            <w:r w:rsidRPr="00EB1580">
              <w:rPr>
                <w:rFonts w:ascii="Arial" w:hAnsi="Arial" w:cs="Arial"/>
                <w:sz w:val="22"/>
                <w:szCs w:val="22"/>
              </w:rPr>
              <w:t xml:space="preserve"> and clinician as appropriate.</w:t>
            </w:r>
          </w:p>
          <w:p w14:paraId="628EB572" w14:textId="77777777" w:rsidR="00590C08" w:rsidRPr="00EB1580" w:rsidRDefault="00590C08" w:rsidP="00AE4760">
            <w:pPr>
              <w:rPr>
                <w:rFonts w:ascii="Arial" w:hAnsi="Arial" w:cs="Arial"/>
                <w:sz w:val="22"/>
                <w:szCs w:val="22"/>
              </w:rPr>
            </w:pPr>
          </w:p>
        </w:tc>
      </w:tr>
      <w:tr w:rsidR="00590C08" w14:paraId="02C15EC2" w14:textId="77777777" w:rsidTr="00AE4760">
        <w:tc>
          <w:tcPr>
            <w:tcW w:w="582" w:type="dxa"/>
          </w:tcPr>
          <w:p w14:paraId="2EE6E1BE" w14:textId="77777777" w:rsidR="00590C08" w:rsidRDefault="00590C08" w:rsidP="00AE4760">
            <w:pPr>
              <w:ind w:right="-900"/>
              <w:jc w:val="both"/>
              <w:rPr>
                <w:rFonts w:ascii="Arial" w:hAnsi="Arial" w:cs="Arial"/>
                <w:sz w:val="22"/>
                <w:szCs w:val="22"/>
              </w:rPr>
            </w:pPr>
            <w:r>
              <w:rPr>
                <w:rFonts w:ascii="Arial" w:hAnsi="Arial" w:cs="Arial"/>
                <w:sz w:val="22"/>
                <w:szCs w:val="22"/>
              </w:rPr>
              <w:t>2.9</w:t>
            </w:r>
          </w:p>
        </w:tc>
        <w:tc>
          <w:tcPr>
            <w:tcW w:w="9640" w:type="dxa"/>
          </w:tcPr>
          <w:p w14:paraId="6A6F10FC" w14:textId="08224DAB" w:rsidR="00590C08" w:rsidRDefault="00590C08" w:rsidP="00AE4760">
            <w:pPr>
              <w:rPr>
                <w:rFonts w:ascii="Arial" w:hAnsi="Arial" w:cs="Arial"/>
                <w:sz w:val="22"/>
                <w:szCs w:val="22"/>
              </w:rPr>
            </w:pPr>
            <w:r w:rsidRPr="00EB1580">
              <w:rPr>
                <w:rFonts w:ascii="Arial" w:hAnsi="Arial" w:cs="Arial"/>
                <w:sz w:val="22"/>
                <w:szCs w:val="22"/>
              </w:rPr>
              <w:t>The C</w:t>
            </w:r>
            <w:r>
              <w:rPr>
                <w:rFonts w:ascii="Arial" w:hAnsi="Arial" w:cs="Arial"/>
                <w:sz w:val="22"/>
                <w:szCs w:val="22"/>
              </w:rPr>
              <w:t>ommissioner</w:t>
            </w:r>
            <w:r w:rsidRPr="00EB1580">
              <w:rPr>
                <w:rFonts w:ascii="Arial" w:hAnsi="Arial" w:cs="Arial"/>
                <w:sz w:val="22"/>
                <w:szCs w:val="22"/>
              </w:rPr>
              <w:t xml:space="preserve"> will agree with local stakeholders the medicines formulary and stock levels required to deliver this service. The current formulary for this service is attached. The C</w:t>
            </w:r>
            <w:r>
              <w:rPr>
                <w:rFonts w:ascii="Arial" w:hAnsi="Arial" w:cs="Arial"/>
                <w:sz w:val="22"/>
                <w:szCs w:val="22"/>
              </w:rPr>
              <w:t>ommissioner</w:t>
            </w:r>
            <w:r w:rsidRPr="00EB1580">
              <w:rPr>
                <w:rFonts w:ascii="Arial" w:hAnsi="Arial" w:cs="Arial"/>
                <w:sz w:val="22"/>
                <w:szCs w:val="22"/>
              </w:rPr>
              <w:t xml:space="preserve"> will regularly review the formulary to ensure that the formulary reflects the availability of new medicines and changes in practice or guidelines.</w:t>
            </w:r>
            <w:r>
              <w:rPr>
                <w:rFonts w:ascii="Arial" w:hAnsi="Arial" w:cs="Arial"/>
                <w:sz w:val="22"/>
                <w:szCs w:val="22"/>
              </w:rPr>
              <w:t xml:space="preserve"> Any changes to the formulary will be communicated to participating pharmacies and a </w:t>
            </w:r>
            <w:r w:rsidR="0035771A">
              <w:rPr>
                <w:rFonts w:ascii="Arial" w:hAnsi="Arial" w:cs="Arial"/>
                <w:sz w:val="22"/>
                <w:szCs w:val="22"/>
              </w:rPr>
              <w:t>1-month</w:t>
            </w:r>
            <w:r>
              <w:rPr>
                <w:rFonts w:ascii="Arial" w:hAnsi="Arial" w:cs="Arial"/>
                <w:sz w:val="22"/>
                <w:szCs w:val="22"/>
              </w:rPr>
              <w:t xml:space="preserve"> transition period will be allowed. </w:t>
            </w:r>
          </w:p>
          <w:p w14:paraId="41EB8104" w14:textId="77777777" w:rsidR="00590C08" w:rsidRPr="00EB1580" w:rsidRDefault="00590C08" w:rsidP="00AE4760">
            <w:pPr>
              <w:rPr>
                <w:rFonts w:ascii="Arial" w:hAnsi="Arial" w:cs="Arial"/>
                <w:sz w:val="22"/>
                <w:szCs w:val="22"/>
              </w:rPr>
            </w:pPr>
          </w:p>
        </w:tc>
      </w:tr>
      <w:tr w:rsidR="00590C08" w14:paraId="6109DF71" w14:textId="77777777" w:rsidTr="00AE4760">
        <w:tc>
          <w:tcPr>
            <w:tcW w:w="582" w:type="dxa"/>
          </w:tcPr>
          <w:p w14:paraId="4F5CE5F5" w14:textId="77777777" w:rsidR="00590C08" w:rsidRDefault="00590C08" w:rsidP="00AE4760">
            <w:pPr>
              <w:ind w:right="-900"/>
              <w:jc w:val="both"/>
              <w:rPr>
                <w:rFonts w:ascii="Arial" w:hAnsi="Arial" w:cs="Arial"/>
                <w:sz w:val="22"/>
                <w:szCs w:val="22"/>
              </w:rPr>
            </w:pPr>
            <w:r>
              <w:rPr>
                <w:rFonts w:ascii="Arial" w:hAnsi="Arial" w:cs="Arial"/>
                <w:sz w:val="22"/>
                <w:szCs w:val="22"/>
              </w:rPr>
              <w:t>2.10</w:t>
            </w:r>
          </w:p>
        </w:tc>
        <w:tc>
          <w:tcPr>
            <w:tcW w:w="9640" w:type="dxa"/>
          </w:tcPr>
          <w:p w14:paraId="39EECBA9" w14:textId="77777777" w:rsidR="00590C08" w:rsidRDefault="00590C08" w:rsidP="00AE4760">
            <w:pPr>
              <w:rPr>
                <w:rFonts w:ascii="Arial" w:hAnsi="Arial" w:cs="Arial"/>
                <w:sz w:val="22"/>
                <w:szCs w:val="22"/>
              </w:rPr>
            </w:pPr>
            <w:r w:rsidRPr="00EB1580">
              <w:rPr>
                <w:rFonts w:ascii="Arial" w:hAnsi="Arial" w:cs="Arial"/>
                <w:sz w:val="22"/>
                <w:szCs w:val="22"/>
              </w:rPr>
              <w:t>The C</w:t>
            </w:r>
            <w:r>
              <w:rPr>
                <w:rFonts w:ascii="Arial" w:hAnsi="Arial" w:cs="Arial"/>
                <w:sz w:val="22"/>
                <w:szCs w:val="22"/>
              </w:rPr>
              <w:t>ommissioner</w:t>
            </w:r>
            <w:r w:rsidRPr="00EB1580">
              <w:rPr>
                <w:rFonts w:ascii="Arial" w:hAnsi="Arial" w:cs="Arial"/>
                <w:sz w:val="22"/>
                <w:szCs w:val="22"/>
              </w:rPr>
              <w:t xml:space="preserve"> will provide details of relevant referral points which pharmacy staff can use to signpost service users who require further assistance.</w:t>
            </w:r>
          </w:p>
          <w:p w14:paraId="1907F334" w14:textId="77777777" w:rsidR="00590C08" w:rsidRPr="00EB1580" w:rsidRDefault="00590C08" w:rsidP="00AE4760">
            <w:pPr>
              <w:rPr>
                <w:rFonts w:ascii="Arial" w:hAnsi="Arial" w:cs="Arial"/>
                <w:sz w:val="22"/>
                <w:szCs w:val="22"/>
              </w:rPr>
            </w:pPr>
          </w:p>
        </w:tc>
      </w:tr>
      <w:tr w:rsidR="00590C08" w14:paraId="751C06D9" w14:textId="77777777" w:rsidTr="00AE4760">
        <w:tc>
          <w:tcPr>
            <w:tcW w:w="582" w:type="dxa"/>
          </w:tcPr>
          <w:p w14:paraId="52CDCBD0" w14:textId="77777777" w:rsidR="00590C08" w:rsidRDefault="00590C08" w:rsidP="00AE4760">
            <w:pPr>
              <w:ind w:right="-900"/>
              <w:jc w:val="both"/>
              <w:rPr>
                <w:rFonts w:ascii="Arial" w:hAnsi="Arial" w:cs="Arial"/>
                <w:sz w:val="22"/>
                <w:szCs w:val="22"/>
              </w:rPr>
            </w:pPr>
            <w:r>
              <w:rPr>
                <w:rFonts w:ascii="Arial" w:hAnsi="Arial" w:cs="Arial"/>
                <w:sz w:val="22"/>
                <w:szCs w:val="22"/>
              </w:rPr>
              <w:t>2.11</w:t>
            </w:r>
          </w:p>
        </w:tc>
        <w:tc>
          <w:tcPr>
            <w:tcW w:w="9640" w:type="dxa"/>
          </w:tcPr>
          <w:p w14:paraId="3C10DBA1" w14:textId="77777777" w:rsidR="00590C08" w:rsidRDefault="00590C08" w:rsidP="00AE4760">
            <w:pPr>
              <w:rPr>
                <w:rFonts w:ascii="Arial" w:hAnsi="Arial" w:cs="Arial"/>
                <w:sz w:val="22"/>
                <w:szCs w:val="22"/>
              </w:rPr>
            </w:pPr>
            <w:r w:rsidRPr="00EB1580">
              <w:rPr>
                <w:rFonts w:ascii="Arial" w:hAnsi="Arial" w:cs="Arial"/>
                <w:sz w:val="22"/>
                <w:szCs w:val="22"/>
              </w:rPr>
              <w:t>The C</w:t>
            </w:r>
            <w:r>
              <w:rPr>
                <w:rFonts w:ascii="Arial" w:hAnsi="Arial" w:cs="Arial"/>
                <w:sz w:val="22"/>
                <w:szCs w:val="22"/>
              </w:rPr>
              <w:t>ommissioner</w:t>
            </w:r>
            <w:r w:rsidRPr="00EB1580">
              <w:rPr>
                <w:rFonts w:ascii="Arial" w:hAnsi="Arial" w:cs="Arial"/>
                <w:sz w:val="22"/>
                <w:szCs w:val="22"/>
              </w:rPr>
              <w:t xml:space="preserve"> will disseminate information on the service to other </w:t>
            </w:r>
            <w:r>
              <w:rPr>
                <w:rFonts w:ascii="Arial" w:hAnsi="Arial" w:cs="Arial"/>
                <w:sz w:val="22"/>
                <w:szCs w:val="22"/>
              </w:rPr>
              <w:t>provider</w:t>
            </w:r>
            <w:r w:rsidRPr="00EB1580">
              <w:rPr>
                <w:rFonts w:ascii="Arial" w:hAnsi="Arial" w:cs="Arial"/>
                <w:sz w:val="22"/>
                <w:szCs w:val="22"/>
              </w:rPr>
              <w:t>s and health care professionals in order that they can signpost patients to the service.</w:t>
            </w:r>
          </w:p>
          <w:p w14:paraId="6DC68CFF" w14:textId="77777777" w:rsidR="00590C08" w:rsidRPr="00EB1580" w:rsidRDefault="00590C08" w:rsidP="00AE4760">
            <w:pPr>
              <w:rPr>
                <w:rFonts w:ascii="Arial" w:hAnsi="Arial" w:cs="Arial"/>
                <w:sz w:val="22"/>
                <w:szCs w:val="22"/>
              </w:rPr>
            </w:pPr>
          </w:p>
        </w:tc>
      </w:tr>
      <w:tr w:rsidR="00590C08" w14:paraId="43405048" w14:textId="77777777" w:rsidTr="00AE4760">
        <w:tc>
          <w:tcPr>
            <w:tcW w:w="582" w:type="dxa"/>
          </w:tcPr>
          <w:p w14:paraId="4F3FA88B" w14:textId="77777777" w:rsidR="00590C08" w:rsidRDefault="00590C08" w:rsidP="00AE4760">
            <w:pPr>
              <w:ind w:right="-900"/>
              <w:jc w:val="both"/>
              <w:rPr>
                <w:rFonts w:ascii="Arial" w:hAnsi="Arial" w:cs="Arial"/>
                <w:sz w:val="22"/>
                <w:szCs w:val="22"/>
              </w:rPr>
            </w:pPr>
            <w:r>
              <w:rPr>
                <w:rFonts w:ascii="Arial" w:hAnsi="Arial" w:cs="Arial"/>
                <w:sz w:val="22"/>
                <w:szCs w:val="22"/>
              </w:rPr>
              <w:t>2.12</w:t>
            </w:r>
          </w:p>
        </w:tc>
        <w:tc>
          <w:tcPr>
            <w:tcW w:w="9640" w:type="dxa"/>
          </w:tcPr>
          <w:p w14:paraId="5831C41F" w14:textId="77777777" w:rsidR="00590C08" w:rsidRDefault="00590C08" w:rsidP="00AE4760">
            <w:pPr>
              <w:rPr>
                <w:rFonts w:ascii="Arial" w:hAnsi="Arial" w:cs="Arial"/>
                <w:sz w:val="22"/>
                <w:szCs w:val="22"/>
              </w:rPr>
            </w:pPr>
            <w:r w:rsidRPr="00EB1580">
              <w:rPr>
                <w:rFonts w:ascii="Arial" w:hAnsi="Arial" w:cs="Arial"/>
                <w:sz w:val="22"/>
                <w:szCs w:val="22"/>
              </w:rPr>
              <w:t>The P</w:t>
            </w:r>
            <w:r>
              <w:rPr>
                <w:rFonts w:ascii="Arial" w:hAnsi="Arial" w:cs="Arial"/>
                <w:sz w:val="22"/>
                <w:szCs w:val="22"/>
              </w:rPr>
              <w:t>rovider</w:t>
            </w:r>
            <w:r w:rsidRPr="00EB1580">
              <w:rPr>
                <w:rFonts w:ascii="Arial" w:hAnsi="Arial" w:cs="Arial"/>
                <w:sz w:val="22"/>
                <w:szCs w:val="22"/>
              </w:rPr>
              <w:t xml:space="preserve"> will need to have due regard to the urgency of these medications</w:t>
            </w:r>
            <w:r>
              <w:rPr>
                <w:rFonts w:ascii="Arial" w:hAnsi="Arial" w:cs="Arial"/>
                <w:sz w:val="22"/>
                <w:szCs w:val="22"/>
              </w:rPr>
              <w:t xml:space="preserve"> to</w:t>
            </w:r>
            <w:r w:rsidRPr="00EB1580">
              <w:rPr>
                <w:rFonts w:ascii="Arial" w:hAnsi="Arial" w:cs="Arial"/>
                <w:sz w:val="22"/>
                <w:szCs w:val="22"/>
              </w:rPr>
              <w:t xml:space="preserve"> ensure prescriptions are </w:t>
            </w:r>
            <w:proofErr w:type="spellStart"/>
            <w:r w:rsidRPr="00EB1580">
              <w:rPr>
                <w:rFonts w:ascii="Arial" w:hAnsi="Arial" w:cs="Arial"/>
                <w:sz w:val="22"/>
                <w:szCs w:val="22"/>
              </w:rPr>
              <w:t>prioritised</w:t>
            </w:r>
            <w:proofErr w:type="spellEnd"/>
            <w:r w:rsidRPr="00EB1580">
              <w:rPr>
                <w:rFonts w:ascii="Arial" w:hAnsi="Arial" w:cs="Arial"/>
                <w:sz w:val="22"/>
                <w:szCs w:val="22"/>
              </w:rPr>
              <w:t xml:space="preserve"> to ensure prompt supply.</w:t>
            </w:r>
          </w:p>
          <w:p w14:paraId="083DBB1F" w14:textId="77777777" w:rsidR="00590C08" w:rsidRPr="00EB1580" w:rsidRDefault="00590C08" w:rsidP="00AE4760">
            <w:pPr>
              <w:rPr>
                <w:rFonts w:ascii="Arial" w:hAnsi="Arial" w:cs="Arial"/>
                <w:sz w:val="22"/>
                <w:szCs w:val="22"/>
              </w:rPr>
            </w:pPr>
          </w:p>
        </w:tc>
      </w:tr>
      <w:tr w:rsidR="00590C08" w14:paraId="666BD310" w14:textId="77777777" w:rsidTr="00AE4760">
        <w:tc>
          <w:tcPr>
            <w:tcW w:w="582" w:type="dxa"/>
          </w:tcPr>
          <w:p w14:paraId="1554A097" w14:textId="77777777" w:rsidR="00590C08" w:rsidRDefault="00590C08" w:rsidP="00AE4760">
            <w:pPr>
              <w:ind w:right="-900"/>
              <w:jc w:val="both"/>
              <w:rPr>
                <w:rFonts w:ascii="Arial" w:hAnsi="Arial" w:cs="Arial"/>
                <w:sz w:val="22"/>
                <w:szCs w:val="22"/>
              </w:rPr>
            </w:pPr>
            <w:r>
              <w:rPr>
                <w:rFonts w:ascii="Arial" w:hAnsi="Arial" w:cs="Arial"/>
                <w:sz w:val="22"/>
                <w:szCs w:val="22"/>
              </w:rPr>
              <w:t>2.13</w:t>
            </w:r>
          </w:p>
        </w:tc>
        <w:tc>
          <w:tcPr>
            <w:tcW w:w="9640" w:type="dxa"/>
          </w:tcPr>
          <w:p w14:paraId="6AA190CD" w14:textId="21A97231" w:rsidR="00590C08" w:rsidRDefault="00590C08" w:rsidP="00AE4760">
            <w:pPr>
              <w:rPr>
                <w:rFonts w:ascii="Arial" w:hAnsi="Arial" w:cs="Arial"/>
                <w:sz w:val="22"/>
                <w:szCs w:val="22"/>
              </w:rPr>
            </w:pPr>
            <w:r w:rsidRPr="00EB1580">
              <w:rPr>
                <w:rFonts w:ascii="Arial" w:hAnsi="Arial" w:cs="Arial"/>
                <w:sz w:val="22"/>
                <w:szCs w:val="22"/>
              </w:rPr>
              <w:t>The P</w:t>
            </w:r>
            <w:r>
              <w:rPr>
                <w:rFonts w:ascii="Arial" w:hAnsi="Arial" w:cs="Arial"/>
                <w:sz w:val="22"/>
                <w:szCs w:val="22"/>
              </w:rPr>
              <w:t>rovider</w:t>
            </w:r>
            <w:r w:rsidRPr="00EB1580">
              <w:rPr>
                <w:rFonts w:ascii="Arial" w:hAnsi="Arial" w:cs="Arial"/>
                <w:sz w:val="22"/>
                <w:szCs w:val="22"/>
              </w:rPr>
              <w:t xml:space="preserve"> </w:t>
            </w:r>
            <w:r w:rsidR="00836CF9">
              <w:rPr>
                <w:rFonts w:ascii="Arial" w:hAnsi="Arial" w:cs="Arial"/>
                <w:sz w:val="22"/>
                <w:szCs w:val="22"/>
              </w:rPr>
              <w:t xml:space="preserve">will </w:t>
            </w:r>
            <w:r w:rsidR="0035771A">
              <w:rPr>
                <w:rFonts w:ascii="Arial" w:hAnsi="Arial" w:cs="Arial"/>
                <w:sz w:val="22"/>
                <w:szCs w:val="22"/>
              </w:rPr>
              <w:t xml:space="preserve">undertake </w:t>
            </w:r>
            <w:r w:rsidR="0035771A" w:rsidRPr="00EB1580">
              <w:rPr>
                <w:rFonts w:ascii="Arial" w:hAnsi="Arial" w:cs="Arial"/>
                <w:sz w:val="22"/>
                <w:szCs w:val="22"/>
              </w:rPr>
              <w:t>monthly</w:t>
            </w:r>
            <w:r w:rsidRPr="00EB1580">
              <w:rPr>
                <w:rFonts w:ascii="Arial" w:hAnsi="Arial" w:cs="Arial"/>
                <w:sz w:val="22"/>
                <w:szCs w:val="22"/>
              </w:rPr>
              <w:t xml:space="preserve"> date checking and stock review, using the appropriate forms.</w:t>
            </w:r>
          </w:p>
          <w:p w14:paraId="533D0168" w14:textId="77777777" w:rsidR="00590C08" w:rsidRPr="00EB1580" w:rsidRDefault="00590C08" w:rsidP="00AE4760">
            <w:pPr>
              <w:rPr>
                <w:rFonts w:ascii="Arial" w:hAnsi="Arial" w:cs="Arial"/>
                <w:sz w:val="22"/>
                <w:szCs w:val="22"/>
              </w:rPr>
            </w:pPr>
          </w:p>
        </w:tc>
      </w:tr>
      <w:tr w:rsidR="00590C08" w14:paraId="2312AF3E" w14:textId="77777777" w:rsidTr="00AE4760">
        <w:tc>
          <w:tcPr>
            <w:tcW w:w="582" w:type="dxa"/>
          </w:tcPr>
          <w:p w14:paraId="518CF650" w14:textId="77777777" w:rsidR="00590C08" w:rsidRDefault="00590C08" w:rsidP="00AE4760">
            <w:pPr>
              <w:ind w:right="-900"/>
              <w:jc w:val="both"/>
              <w:rPr>
                <w:rFonts w:ascii="Arial" w:hAnsi="Arial" w:cs="Arial"/>
                <w:sz w:val="22"/>
                <w:szCs w:val="22"/>
              </w:rPr>
            </w:pPr>
            <w:r>
              <w:rPr>
                <w:rFonts w:ascii="Arial" w:hAnsi="Arial" w:cs="Arial"/>
                <w:sz w:val="22"/>
                <w:szCs w:val="22"/>
              </w:rPr>
              <w:t>2.14</w:t>
            </w:r>
          </w:p>
        </w:tc>
        <w:tc>
          <w:tcPr>
            <w:tcW w:w="9640" w:type="dxa"/>
          </w:tcPr>
          <w:p w14:paraId="27D22B50" w14:textId="03ED6BA9" w:rsidR="00590C08" w:rsidRDefault="00590C08" w:rsidP="00AE4760">
            <w:pPr>
              <w:rPr>
                <w:rFonts w:ascii="Arial" w:hAnsi="Arial" w:cs="Arial"/>
                <w:sz w:val="22"/>
                <w:szCs w:val="22"/>
              </w:rPr>
            </w:pPr>
            <w:r w:rsidRPr="00EB1580">
              <w:rPr>
                <w:rFonts w:ascii="Arial" w:hAnsi="Arial" w:cs="Arial"/>
                <w:sz w:val="22"/>
                <w:szCs w:val="22"/>
              </w:rPr>
              <w:t>The P</w:t>
            </w:r>
            <w:r>
              <w:rPr>
                <w:rFonts w:ascii="Arial" w:hAnsi="Arial" w:cs="Arial"/>
                <w:sz w:val="22"/>
                <w:szCs w:val="22"/>
              </w:rPr>
              <w:t>rovider</w:t>
            </w:r>
            <w:r w:rsidRPr="00EB1580">
              <w:rPr>
                <w:rFonts w:ascii="Arial" w:hAnsi="Arial" w:cs="Arial"/>
                <w:sz w:val="22"/>
                <w:szCs w:val="22"/>
              </w:rPr>
              <w:t xml:space="preserve"> </w:t>
            </w:r>
            <w:r w:rsidR="0035771A" w:rsidRPr="00EB1580">
              <w:rPr>
                <w:rFonts w:ascii="Arial" w:hAnsi="Arial" w:cs="Arial"/>
                <w:sz w:val="22"/>
                <w:szCs w:val="22"/>
              </w:rPr>
              <w:t>will inform</w:t>
            </w:r>
            <w:r w:rsidRPr="00EB1580">
              <w:rPr>
                <w:rFonts w:ascii="Arial" w:hAnsi="Arial" w:cs="Arial"/>
                <w:sz w:val="22"/>
                <w:szCs w:val="22"/>
              </w:rPr>
              <w:t xml:space="preserve"> the C</w:t>
            </w:r>
            <w:r>
              <w:rPr>
                <w:rFonts w:ascii="Arial" w:hAnsi="Arial" w:cs="Arial"/>
                <w:sz w:val="22"/>
                <w:szCs w:val="22"/>
              </w:rPr>
              <w:t>ommissioner</w:t>
            </w:r>
            <w:r w:rsidRPr="00EB1580">
              <w:rPr>
                <w:rFonts w:ascii="Arial" w:hAnsi="Arial" w:cs="Arial"/>
                <w:sz w:val="22"/>
                <w:szCs w:val="22"/>
              </w:rPr>
              <w:t xml:space="preserve"> of any difficulty of obtaining drugs on the formulary within 48 hours.</w:t>
            </w:r>
          </w:p>
          <w:p w14:paraId="44D46425" w14:textId="77777777" w:rsidR="00590C08" w:rsidRPr="00EB1580" w:rsidRDefault="00590C08" w:rsidP="00AE4760">
            <w:pPr>
              <w:rPr>
                <w:rFonts w:ascii="Arial" w:hAnsi="Arial" w:cs="Arial"/>
                <w:sz w:val="22"/>
                <w:szCs w:val="22"/>
              </w:rPr>
            </w:pPr>
          </w:p>
        </w:tc>
      </w:tr>
      <w:tr w:rsidR="00590C08" w14:paraId="02B11ED7" w14:textId="77777777" w:rsidTr="00AE4760">
        <w:tc>
          <w:tcPr>
            <w:tcW w:w="582" w:type="dxa"/>
          </w:tcPr>
          <w:p w14:paraId="1ED9A229" w14:textId="77777777" w:rsidR="00590C08" w:rsidRDefault="00590C08" w:rsidP="00AE4760">
            <w:pPr>
              <w:ind w:right="-900"/>
              <w:jc w:val="both"/>
              <w:rPr>
                <w:rFonts w:ascii="Arial" w:hAnsi="Arial" w:cs="Arial"/>
                <w:sz w:val="22"/>
                <w:szCs w:val="22"/>
              </w:rPr>
            </w:pPr>
            <w:r>
              <w:rPr>
                <w:rFonts w:ascii="Arial" w:hAnsi="Arial" w:cs="Arial"/>
                <w:sz w:val="22"/>
                <w:szCs w:val="22"/>
              </w:rPr>
              <w:t>2.15</w:t>
            </w:r>
          </w:p>
        </w:tc>
        <w:tc>
          <w:tcPr>
            <w:tcW w:w="9640" w:type="dxa"/>
          </w:tcPr>
          <w:p w14:paraId="1E2EC10F" w14:textId="28257DF9" w:rsidR="00590C08" w:rsidRPr="00EB1580" w:rsidRDefault="00590C08" w:rsidP="00AE4760">
            <w:pPr>
              <w:rPr>
                <w:rFonts w:ascii="Arial" w:hAnsi="Arial" w:cs="Arial"/>
                <w:sz w:val="22"/>
                <w:szCs w:val="22"/>
              </w:rPr>
            </w:pPr>
            <w:r w:rsidRPr="00EB1580">
              <w:rPr>
                <w:rFonts w:ascii="Arial" w:hAnsi="Arial" w:cs="Arial"/>
                <w:sz w:val="22"/>
                <w:szCs w:val="22"/>
              </w:rPr>
              <w:t xml:space="preserve">The </w:t>
            </w:r>
            <w:r w:rsidR="0035771A">
              <w:rPr>
                <w:rFonts w:ascii="Arial" w:hAnsi="Arial" w:cs="Arial"/>
                <w:sz w:val="22"/>
                <w:szCs w:val="22"/>
              </w:rPr>
              <w:t>Provider</w:t>
            </w:r>
            <w:r w:rsidR="0035771A" w:rsidRPr="00EB1580">
              <w:rPr>
                <w:rFonts w:ascii="Arial" w:hAnsi="Arial" w:cs="Arial"/>
                <w:sz w:val="22"/>
                <w:szCs w:val="22"/>
              </w:rPr>
              <w:t xml:space="preserve"> </w:t>
            </w:r>
            <w:r w:rsidR="0035771A">
              <w:rPr>
                <w:rFonts w:ascii="Arial" w:hAnsi="Arial" w:cs="Arial"/>
                <w:sz w:val="22"/>
                <w:szCs w:val="22"/>
              </w:rPr>
              <w:t>will</w:t>
            </w:r>
            <w:r w:rsidRPr="00EB1580">
              <w:rPr>
                <w:rFonts w:ascii="Arial" w:hAnsi="Arial" w:cs="Arial"/>
                <w:sz w:val="22"/>
                <w:szCs w:val="22"/>
              </w:rPr>
              <w:t xml:space="preserve"> maintain appropriate records to ensure effective ongoing service delivery and audit.</w:t>
            </w:r>
          </w:p>
        </w:tc>
      </w:tr>
    </w:tbl>
    <w:p w14:paraId="0B56C4EB" w14:textId="77777777" w:rsidR="009C6D1F" w:rsidRDefault="009C6D1F" w:rsidP="00800AF9">
      <w:pPr>
        <w:ind w:right="-900"/>
        <w:rPr>
          <w:rFonts w:ascii="Arial" w:hAnsi="Arial" w:cs="Arial"/>
          <w:b/>
          <w:bCs/>
          <w:sz w:val="22"/>
          <w:szCs w:val="22"/>
          <w:u w:val="single"/>
        </w:rPr>
      </w:pPr>
    </w:p>
    <w:p w14:paraId="77342D7F" w14:textId="180823EC" w:rsidR="00800AF9" w:rsidRDefault="00800AF9" w:rsidP="00800AF9">
      <w:pPr>
        <w:ind w:right="-900"/>
        <w:rPr>
          <w:rFonts w:ascii="Arial" w:hAnsi="Arial" w:cs="Arial"/>
          <w:b/>
          <w:bCs/>
          <w:sz w:val="22"/>
          <w:szCs w:val="22"/>
          <w:u w:val="single"/>
        </w:rPr>
      </w:pPr>
      <w:r w:rsidRPr="00800AF9">
        <w:rPr>
          <w:rFonts w:ascii="Arial" w:hAnsi="Arial" w:cs="Arial"/>
          <w:b/>
          <w:bCs/>
          <w:sz w:val="22"/>
          <w:szCs w:val="22"/>
          <w:u w:val="single"/>
        </w:rPr>
        <w:t>STOCK LIST</w:t>
      </w:r>
    </w:p>
    <w:p w14:paraId="74951940" w14:textId="16F6AC01" w:rsidR="00800AF9" w:rsidRDefault="00800AF9" w:rsidP="00800AF9">
      <w:pPr>
        <w:ind w:right="-900"/>
        <w:rPr>
          <w:rFonts w:ascii="Arial" w:hAnsi="Arial" w:cs="Arial"/>
          <w:b/>
          <w:bCs/>
          <w:sz w:val="22"/>
          <w:szCs w:val="22"/>
          <w:u w:val="single"/>
        </w:rPr>
      </w:pPr>
    </w:p>
    <w:tbl>
      <w:tblPr>
        <w:tblW w:w="7700" w:type="dxa"/>
        <w:tblLook w:val="04A0" w:firstRow="1" w:lastRow="0" w:firstColumn="1" w:lastColumn="0" w:noHBand="0" w:noVBand="1"/>
      </w:tblPr>
      <w:tblGrid>
        <w:gridCol w:w="2640"/>
        <w:gridCol w:w="2260"/>
        <w:gridCol w:w="2800"/>
      </w:tblGrid>
      <w:tr w:rsidR="00800AF9" w:rsidRPr="00800AF9" w14:paraId="2F10E853" w14:textId="77777777" w:rsidTr="00800AF9">
        <w:trPr>
          <w:trHeight w:val="116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E9891" w14:textId="77777777" w:rsidR="00800AF9" w:rsidRPr="00800AF9" w:rsidRDefault="00800AF9" w:rsidP="00800AF9">
            <w:pPr>
              <w:spacing w:after="0"/>
              <w:jc w:val="center"/>
              <w:rPr>
                <w:rFonts w:ascii="Calibri" w:eastAsia="Times New Roman" w:hAnsi="Calibri" w:cs="Calibri"/>
                <w:b/>
                <w:bCs/>
                <w:color w:val="000000"/>
                <w:sz w:val="22"/>
                <w:szCs w:val="22"/>
                <w:lang w:val="en-GB" w:eastAsia="en-GB"/>
              </w:rPr>
            </w:pPr>
            <w:r w:rsidRPr="00800AF9">
              <w:rPr>
                <w:rFonts w:ascii="Calibri" w:eastAsia="Times New Roman" w:hAnsi="Calibri" w:cs="Calibri"/>
                <w:b/>
                <w:bCs/>
                <w:color w:val="000000"/>
                <w:sz w:val="22"/>
                <w:szCs w:val="22"/>
                <w:lang w:val="en-GB" w:eastAsia="en-GB"/>
              </w:rPr>
              <w:t>Medication</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14:paraId="559FC46C" w14:textId="77777777" w:rsidR="00800AF9" w:rsidRPr="00800AF9" w:rsidRDefault="00800AF9" w:rsidP="00800AF9">
            <w:pPr>
              <w:spacing w:after="0"/>
              <w:jc w:val="center"/>
              <w:rPr>
                <w:rFonts w:ascii="Calibri" w:eastAsia="Times New Roman" w:hAnsi="Calibri" w:cs="Calibri"/>
                <w:b/>
                <w:bCs/>
                <w:color w:val="000000"/>
                <w:sz w:val="22"/>
                <w:szCs w:val="22"/>
                <w:lang w:val="en-GB" w:eastAsia="en-GB"/>
              </w:rPr>
            </w:pPr>
            <w:r w:rsidRPr="00800AF9">
              <w:rPr>
                <w:rFonts w:ascii="Calibri" w:eastAsia="Times New Roman" w:hAnsi="Calibri" w:cs="Calibri"/>
                <w:b/>
                <w:bCs/>
                <w:color w:val="000000"/>
                <w:sz w:val="22"/>
                <w:szCs w:val="22"/>
                <w:lang w:val="en-GB" w:eastAsia="en-GB"/>
              </w:rPr>
              <w:t>Strength</w:t>
            </w:r>
          </w:p>
        </w:tc>
        <w:tc>
          <w:tcPr>
            <w:tcW w:w="2800" w:type="dxa"/>
            <w:tcBorders>
              <w:top w:val="single" w:sz="4" w:space="0" w:color="auto"/>
              <w:left w:val="nil"/>
              <w:bottom w:val="single" w:sz="4" w:space="0" w:color="auto"/>
              <w:right w:val="single" w:sz="4" w:space="0" w:color="auto"/>
            </w:tcBorders>
            <w:shd w:val="clear" w:color="000000" w:fill="FFE699"/>
            <w:vAlign w:val="bottom"/>
            <w:hideMark/>
          </w:tcPr>
          <w:p w14:paraId="6D3F4397" w14:textId="77777777" w:rsidR="00800AF9" w:rsidRPr="00800AF9" w:rsidRDefault="00800AF9" w:rsidP="00800AF9">
            <w:pPr>
              <w:spacing w:after="0"/>
              <w:rPr>
                <w:rFonts w:ascii="Calibri" w:eastAsia="Times New Roman" w:hAnsi="Calibri" w:cs="Calibri"/>
                <w:b/>
                <w:bCs/>
                <w:color w:val="000000"/>
                <w:sz w:val="22"/>
                <w:szCs w:val="22"/>
                <w:lang w:val="en-GB" w:eastAsia="en-GB"/>
              </w:rPr>
            </w:pPr>
            <w:r w:rsidRPr="00800AF9">
              <w:rPr>
                <w:rFonts w:ascii="Calibri" w:eastAsia="Times New Roman" w:hAnsi="Calibri" w:cs="Calibri"/>
                <w:b/>
                <w:bCs/>
                <w:color w:val="000000"/>
                <w:sz w:val="22"/>
                <w:szCs w:val="22"/>
                <w:lang w:val="en-GB" w:eastAsia="en-GB"/>
              </w:rPr>
              <w:t xml:space="preserve">Quantity of stock to be </w:t>
            </w:r>
            <w:proofErr w:type="gramStart"/>
            <w:r w:rsidRPr="00800AF9">
              <w:rPr>
                <w:rFonts w:ascii="Calibri" w:eastAsia="Times New Roman" w:hAnsi="Calibri" w:cs="Calibri"/>
                <w:b/>
                <w:bCs/>
                <w:color w:val="000000"/>
                <w:sz w:val="22"/>
                <w:szCs w:val="22"/>
                <w:lang w:val="en-GB" w:eastAsia="en-GB"/>
              </w:rPr>
              <w:t>held at all times</w:t>
            </w:r>
            <w:proofErr w:type="gramEnd"/>
            <w:r w:rsidRPr="00800AF9">
              <w:rPr>
                <w:rFonts w:ascii="Calibri" w:eastAsia="Times New Roman" w:hAnsi="Calibri" w:cs="Calibri"/>
                <w:b/>
                <w:bCs/>
                <w:color w:val="000000"/>
                <w:sz w:val="22"/>
                <w:szCs w:val="22"/>
                <w:lang w:val="en-GB" w:eastAsia="en-GB"/>
              </w:rPr>
              <w:t xml:space="preserve"> *please inform ICB MOT of any stock shortages</w:t>
            </w:r>
          </w:p>
        </w:tc>
      </w:tr>
      <w:tr w:rsidR="00800AF9" w:rsidRPr="00800AF9" w14:paraId="65B880A8" w14:textId="77777777" w:rsidTr="00800AF9">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6AD845B"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Clonazepam tablets</w:t>
            </w:r>
          </w:p>
        </w:tc>
        <w:tc>
          <w:tcPr>
            <w:tcW w:w="2260" w:type="dxa"/>
            <w:tcBorders>
              <w:top w:val="nil"/>
              <w:left w:val="nil"/>
              <w:bottom w:val="single" w:sz="4" w:space="0" w:color="auto"/>
              <w:right w:val="single" w:sz="4" w:space="0" w:color="auto"/>
            </w:tcBorders>
            <w:shd w:val="clear" w:color="auto" w:fill="auto"/>
            <w:noWrap/>
            <w:vAlign w:val="bottom"/>
            <w:hideMark/>
          </w:tcPr>
          <w:p w14:paraId="39BB667C"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2mg</w:t>
            </w:r>
          </w:p>
        </w:tc>
        <w:tc>
          <w:tcPr>
            <w:tcW w:w="2800" w:type="dxa"/>
            <w:tcBorders>
              <w:top w:val="nil"/>
              <w:left w:val="nil"/>
              <w:bottom w:val="single" w:sz="4" w:space="0" w:color="auto"/>
              <w:right w:val="single" w:sz="4" w:space="0" w:color="auto"/>
            </w:tcBorders>
            <w:shd w:val="clear" w:color="auto" w:fill="auto"/>
            <w:noWrap/>
            <w:vAlign w:val="bottom"/>
            <w:hideMark/>
          </w:tcPr>
          <w:p w14:paraId="65576B3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28</w:t>
            </w:r>
          </w:p>
        </w:tc>
      </w:tr>
      <w:tr w:rsidR="00800AF9" w:rsidRPr="00800AF9" w14:paraId="3615993D"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22C93E8"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Co-codamol tablets</w:t>
            </w:r>
          </w:p>
        </w:tc>
        <w:tc>
          <w:tcPr>
            <w:tcW w:w="2260" w:type="dxa"/>
            <w:tcBorders>
              <w:top w:val="nil"/>
              <w:left w:val="nil"/>
              <w:bottom w:val="single" w:sz="4" w:space="0" w:color="auto"/>
              <w:right w:val="single" w:sz="4" w:space="0" w:color="auto"/>
            </w:tcBorders>
            <w:shd w:val="clear" w:color="auto" w:fill="auto"/>
            <w:noWrap/>
            <w:vAlign w:val="bottom"/>
            <w:hideMark/>
          </w:tcPr>
          <w:p w14:paraId="3333142F"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30/500mg</w:t>
            </w:r>
          </w:p>
        </w:tc>
        <w:tc>
          <w:tcPr>
            <w:tcW w:w="2800" w:type="dxa"/>
            <w:tcBorders>
              <w:top w:val="nil"/>
              <w:left w:val="nil"/>
              <w:bottom w:val="single" w:sz="4" w:space="0" w:color="auto"/>
              <w:right w:val="single" w:sz="4" w:space="0" w:color="auto"/>
            </w:tcBorders>
            <w:shd w:val="clear" w:color="auto" w:fill="auto"/>
            <w:noWrap/>
            <w:vAlign w:val="bottom"/>
            <w:hideMark/>
          </w:tcPr>
          <w:p w14:paraId="499A0DF0"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30</w:t>
            </w:r>
          </w:p>
        </w:tc>
      </w:tr>
      <w:tr w:rsidR="00800AF9" w:rsidRPr="00800AF9" w14:paraId="205D9752"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5A485F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Cyclizine injection</w:t>
            </w:r>
          </w:p>
        </w:tc>
        <w:tc>
          <w:tcPr>
            <w:tcW w:w="2260" w:type="dxa"/>
            <w:tcBorders>
              <w:top w:val="nil"/>
              <w:left w:val="nil"/>
              <w:bottom w:val="single" w:sz="4" w:space="0" w:color="auto"/>
              <w:right w:val="single" w:sz="4" w:space="0" w:color="auto"/>
            </w:tcBorders>
            <w:shd w:val="clear" w:color="auto" w:fill="auto"/>
            <w:vAlign w:val="center"/>
            <w:hideMark/>
          </w:tcPr>
          <w:p w14:paraId="43B40F2D"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50mg/1ml</w:t>
            </w:r>
          </w:p>
        </w:tc>
        <w:tc>
          <w:tcPr>
            <w:tcW w:w="2800" w:type="dxa"/>
            <w:tcBorders>
              <w:top w:val="nil"/>
              <w:left w:val="nil"/>
              <w:bottom w:val="single" w:sz="4" w:space="0" w:color="auto"/>
              <w:right w:val="single" w:sz="4" w:space="0" w:color="auto"/>
            </w:tcBorders>
            <w:shd w:val="clear" w:color="auto" w:fill="auto"/>
            <w:vAlign w:val="center"/>
            <w:hideMark/>
          </w:tcPr>
          <w:p w14:paraId="6DB6FEE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 x 5 amps</w:t>
            </w:r>
          </w:p>
        </w:tc>
      </w:tr>
      <w:tr w:rsidR="00800AF9" w:rsidRPr="00800AF9" w14:paraId="4BBE5431" w14:textId="77777777" w:rsidTr="00800AF9">
        <w:trPr>
          <w:trHeight w:val="87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182EFA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Dexamethasone injection</w:t>
            </w:r>
          </w:p>
        </w:tc>
        <w:tc>
          <w:tcPr>
            <w:tcW w:w="2260" w:type="dxa"/>
            <w:tcBorders>
              <w:top w:val="nil"/>
              <w:left w:val="nil"/>
              <w:bottom w:val="single" w:sz="4" w:space="0" w:color="auto"/>
              <w:right w:val="single" w:sz="4" w:space="0" w:color="auto"/>
            </w:tcBorders>
            <w:shd w:val="clear" w:color="auto" w:fill="auto"/>
            <w:vAlign w:val="center"/>
            <w:hideMark/>
          </w:tcPr>
          <w:p w14:paraId="57305206"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3.3mg in 1ml (1ml) Note: If unavailable, stock 6.6mg in 2ml</w:t>
            </w:r>
          </w:p>
        </w:tc>
        <w:tc>
          <w:tcPr>
            <w:tcW w:w="2800" w:type="dxa"/>
            <w:tcBorders>
              <w:top w:val="nil"/>
              <w:left w:val="nil"/>
              <w:bottom w:val="single" w:sz="4" w:space="0" w:color="auto"/>
              <w:right w:val="single" w:sz="4" w:space="0" w:color="auto"/>
            </w:tcBorders>
            <w:shd w:val="clear" w:color="auto" w:fill="auto"/>
            <w:vAlign w:val="center"/>
            <w:hideMark/>
          </w:tcPr>
          <w:p w14:paraId="73C79C26"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 xml:space="preserve">2 x 5 amps </w:t>
            </w:r>
          </w:p>
        </w:tc>
      </w:tr>
      <w:tr w:rsidR="00800AF9" w:rsidRPr="00800AF9" w14:paraId="1B83A6FF"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FB0B557"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Dexamethasone tablets</w:t>
            </w:r>
          </w:p>
        </w:tc>
        <w:tc>
          <w:tcPr>
            <w:tcW w:w="2260" w:type="dxa"/>
            <w:tcBorders>
              <w:top w:val="nil"/>
              <w:left w:val="nil"/>
              <w:bottom w:val="single" w:sz="4" w:space="0" w:color="auto"/>
              <w:right w:val="single" w:sz="4" w:space="0" w:color="auto"/>
            </w:tcBorders>
            <w:shd w:val="clear" w:color="auto" w:fill="auto"/>
            <w:vAlign w:val="center"/>
            <w:hideMark/>
          </w:tcPr>
          <w:p w14:paraId="1929A6C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2mg</w:t>
            </w:r>
          </w:p>
        </w:tc>
        <w:tc>
          <w:tcPr>
            <w:tcW w:w="2800" w:type="dxa"/>
            <w:tcBorders>
              <w:top w:val="nil"/>
              <w:left w:val="nil"/>
              <w:bottom w:val="single" w:sz="4" w:space="0" w:color="auto"/>
              <w:right w:val="single" w:sz="4" w:space="0" w:color="auto"/>
            </w:tcBorders>
            <w:shd w:val="clear" w:color="auto" w:fill="auto"/>
            <w:vAlign w:val="center"/>
            <w:hideMark/>
          </w:tcPr>
          <w:p w14:paraId="6DEF971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 x 50 tabs</w:t>
            </w:r>
          </w:p>
        </w:tc>
      </w:tr>
      <w:tr w:rsidR="00800AF9" w:rsidRPr="00800AF9" w14:paraId="253DFC2B"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4AA381D" w14:textId="77777777" w:rsidR="00800AF9" w:rsidRPr="00800AF9" w:rsidRDefault="00800AF9" w:rsidP="00800AF9">
            <w:pPr>
              <w:spacing w:after="0"/>
              <w:rPr>
                <w:rFonts w:ascii="Calibri" w:eastAsia="Times New Roman" w:hAnsi="Calibri" w:cs="Calibri"/>
                <w:color w:val="000000"/>
                <w:sz w:val="22"/>
                <w:szCs w:val="22"/>
                <w:lang w:val="en-GB" w:eastAsia="en-GB"/>
              </w:rPr>
            </w:pPr>
            <w:proofErr w:type="gramStart"/>
            <w:r w:rsidRPr="00800AF9">
              <w:rPr>
                <w:rFonts w:ascii="Calibri" w:eastAsia="Times New Roman" w:hAnsi="Calibri" w:cs="Calibri"/>
                <w:color w:val="000000"/>
                <w:sz w:val="22"/>
                <w:szCs w:val="22"/>
                <w:lang w:val="en-GB" w:eastAsia="en-GB"/>
              </w:rPr>
              <w:t>fentanyl(</w:t>
            </w:r>
            <w:proofErr w:type="spellStart"/>
            <w:proofErr w:type="gramEnd"/>
            <w:r w:rsidRPr="00800AF9">
              <w:rPr>
                <w:rFonts w:ascii="Calibri" w:eastAsia="Times New Roman" w:hAnsi="Calibri" w:cs="Calibri"/>
                <w:color w:val="000000"/>
                <w:sz w:val="22"/>
                <w:szCs w:val="22"/>
                <w:lang w:val="en-GB" w:eastAsia="en-GB"/>
              </w:rPr>
              <w:t>Matrifen</w:t>
            </w:r>
            <w:proofErr w:type="spellEnd"/>
            <w:r w:rsidRPr="00800AF9">
              <w:rPr>
                <w:rFonts w:ascii="Calibri" w:eastAsia="Times New Roman" w:hAnsi="Calibri" w:cs="Calibri"/>
                <w:color w:val="000000"/>
                <w:sz w:val="22"/>
                <w:szCs w:val="22"/>
                <w:lang w:val="en-GB" w:eastAsia="en-GB"/>
              </w:rPr>
              <w:t xml:space="preserve"> )patch</w:t>
            </w:r>
          </w:p>
        </w:tc>
        <w:tc>
          <w:tcPr>
            <w:tcW w:w="2260" w:type="dxa"/>
            <w:tcBorders>
              <w:top w:val="nil"/>
              <w:left w:val="nil"/>
              <w:bottom w:val="single" w:sz="4" w:space="0" w:color="auto"/>
              <w:right w:val="single" w:sz="4" w:space="0" w:color="auto"/>
            </w:tcBorders>
            <w:shd w:val="clear" w:color="auto" w:fill="auto"/>
            <w:noWrap/>
            <w:vAlign w:val="bottom"/>
            <w:hideMark/>
          </w:tcPr>
          <w:p w14:paraId="3137823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12mcg/hr</w:t>
            </w:r>
          </w:p>
        </w:tc>
        <w:tc>
          <w:tcPr>
            <w:tcW w:w="2800" w:type="dxa"/>
            <w:tcBorders>
              <w:top w:val="nil"/>
              <w:left w:val="nil"/>
              <w:bottom w:val="single" w:sz="4" w:space="0" w:color="auto"/>
              <w:right w:val="single" w:sz="4" w:space="0" w:color="auto"/>
            </w:tcBorders>
            <w:shd w:val="clear" w:color="auto" w:fill="auto"/>
            <w:noWrap/>
            <w:vAlign w:val="bottom"/>
            <w:hideMark/>
          </w:tcPr>
          <w:p w14:paraId="398B04A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5</w:t>
            </w:r>
          </w:p>
        </w:tc>
      </w:tr>
      <w:tr w:rsidR="00800AF9" w:rsidRPr="00800AF9" w14:paraId="16B7BACA"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55FFC95F"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Haloperidol injection</w:t>
            </w:r>
          </w:p>
        </w:tc>
        <w:tc>
          <w:tcPr>
            <w:tcW w:w="2260" w:type="dxa"/>
            <w:tcBorders>
              <w:top w:val="nil"/>
              <w:left w:val="nil"/>
              <w:bottom w:val="single" w:sz="4" w:space="0" w:color="auto"/>
              <w:right w:val="single" w:sz="4" w:space="0" w:color="auto"/>
            </w:tcBorders>
            <w:shd w:val="clear" w:color="auto" w:fill="auto"/>
            <w:vAlign w:val="center"/>
            <w:hideMark/>
          </w:tcPr>
          <w:p w14:paraId="50DD33DA"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5mg/1ml</w:t>
            </w:r>
          </w:p>
        </w:tc>
        <w:tc>
          <w:tcPr>
            <w:tcW w:w="2800" w:type="dxa"/>
            <w:tcBorders>
              <w:top w:val="nil"/>
              <w:left w:val="nil"/>
              <w:bottom w:val="nil"/>
              <w:right w:val="single" w:sz="4" w:space="0" w:color="auto"/>
            </w:tcBorders>
            <w:shd w:val="clear" w:color="auto" w:fill="auto"/>
            <w:vAlign w:val="center"/>
            <w:hideMark/>
          </w:tcPr>
          <w:p w14:paraId="511B1314"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4 x 5 amps</w:t>
            </w:r>
          </w:p>
        </w:tc>
      </w:tr>
      <w:tr w:rsidR="00800AF9" w:rsidRPr="00800AF9" w14:paraId="5CE7468A"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18586AA"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Haloperidol tablets</w:t>
            </w:r>
          </w:p>
        </w:tc>
        <w:tc>
          <w:tcPr>
            <w:tcW w:w="2260" w:type="dxa"/>
            <w:tcBorders>
              <w:top w:val="nil"/>
              <w:left w:val="nil"/>
              <w:bottom w:val="single" w:sz="4" w:space="0" w:color="auto"/>
              <w:right w:val="single" w:sz="4" w:space="0" w:color="auto"/>
            </w:tcBorders>
            <w:shd w:val="clear" w:color="auto" w:fill="auto"/>
            <w:noWrap/>
            <w:vAlign w:val="bottom"/>
            <w:hideMark/>
          </w:tcPr>
          <w:p w14:paraId="1A8BF2D7"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500mcg</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05EFD5BC"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28</w:t>
            </w:r>
          </w:p>
        </w:tc>
      </w:tr>
      <w:tr w:rsidR="00800AF9" w:rsidRPr="00800AF9" w14:paraId="0E50A1C3" w14:textId="77777777" w:rsidTr="00800AF9">
        <w:trPr>
          <w:trHeight w:val="870"/>
        </w:trPr>
        <w:tc>
          <w:tcPr>
            <w:tcW w:w="2640" w:type="dxa"/>
            <w:tcBorders>
              <w:top w:val="nil"/>
              <w:left w:val="single" w:sz="4" w:space="0" w:color="auto"/>
              <w:bottom w:val="single" w:sz="4" w:space="0" w:color="auto"/>
              <w:right w:val="single" w:sz="4" w:space="0" w:color="auto"/>
            </w:tcBorders>
            <w:shd w:val="clear" w:color="auto" w:fill="auto"/>
            <w:noWrap/>
            <w:vAlign w:val="center"/>
            <w:hideMark/>
          </w:tcPr>
          <w:p w14:paraId="2F8A13A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Haloperidol solution/ liquid</w:t>
            </w:r>
          </w:p>
        </w:tc>
        <w:tc>
          <w:tcPr>
            <w:tcW w:w="2260" w:type="dxa"/>
            <w:tcBorders>
              <w:top w:val="nil"/>
              <w:left w:val="nil"/>
              <w:bottom w:val="single" w:sz="4" w:space="0" w:color="auto"/>
              <w:right w:val="single" w:sz="4" w:space="0" w:color="auto"/>
            </w:tcBorders>
            <w:shd w:val="clear" w:color="auto" w:fill="auto"/>
            <w:vAlign w:val="center"/>
            <w:hideMark/>
          </w:tcPr>
          <w:p w14:paraId="5F206FEA"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5mg/5ml Note: If unavailable, stock 10mg/5ml</w:t>
            </w:r>
          </w:p>
        </w:tc>
        <w:tc>
          <w:tcPr>
            <w:tcW w:w="2800" w:type="dxa"/>
            <w:tcBorders>
              <w:top w:val="nil"/>
              <w:left w:val="nil"/>
              <w:bottom w:val="single" w:sz="4" w:space="0" w:color="auto"/>
              <w:right w:val="single" w:sz="4" w:space="0" w:color="auto"/>
            </w:tcBorders>
            <w:shd w:val="clear" w:color="auto" w:fill="auto"/>
            <w:noWrap/>
            <w:vAlign w:val="center"/>
            <w:hideMark/>
          </w:tcPr>
          <w:p w14:paraId="7A724F14"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 x 100ml</w:t>
            </w:r>
          </w:p>
        </w:tc>
      </w:tr>
      <w:tr w:rsidR="00800AF9" w:rsidRPr="00800AF9" w14:paraId="4CE8AF61"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65A741B"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Haloperidol tablets</w:t>
            </w:r>
          </w:p>
        </w:tc>
        <w:tc>
          <w:tcPr>
            <w:tcW w:w="2260" w:type="dxa"/>
            <w:tcBorders>
              <w:top w:val="nil"/>
              <w:left w:val="nil"/>
              <w:bottom w:val="single" w:sz="4" w:space="0" w:color="auto"/>
              <w:right w:val="single" w:sz="4" w:space="0" w:color="auto"/>
            </w:tcBorders>
            <w:shd w:val="clear" w:color="auto" w:fill="auto"/>
            <w:noWrap/>
            <w:vAlign w:val="bottom"/>
            <w:hideMark/>
          </w:tcPr>
          <w:p w14:paraId="1725077A"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1.5mg</w:t>
            </w:r>
          </w:p>
        </w:tc>
        <w:tc>
          <w:tcPr>
            <w:tcW w:w="2800" w:type="dxa"/>
            <w:tcBorders>
              <w:top w:val="nil"/>
              <w:left w:val="nil"/>
              <w:bottom w:val="single" w:sz="4" w:space="0" w:color="auto"/>
              <w:right w:val="single" w:sz="4" w:space="0" w:color="auto"/>
            </w:tcBorders>
            <w:shd w:val="clear" w:color="auto" w:fill="auto"/>
            <w:noWrap/>
            <w:vAlign w:val="bottom"/>
            <w:hideMark/>
          </w:tcPr>
          <w:p w14:paraId="029C9ABB"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28</w:t>
            </w:r>
          </w:p>
        </w:tc>
      </w:tr>
      <w:tr w:rsidR="00800AF9" w:rsidRPr="00800AF9" w14:paraId="1E9D116A" w14:textId="77777777" w:rsidTr="00800AF9">
        <w:trPr>
          <w:trHeight w:val="58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59D05F8"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 xml:space="preserve">Hyoscine </w:t>
            </w:r>
            <w:proofErr w:type="spellStart"/>
            <w:r w:rsidRPr="00800AF9">
              <w:rPr>
                <w:rFonts w:ascii="Calibri" w:eastAsia="Times New Roman" w:hAnsi="Calibri" w:cs="Calibri"/>
                <w:color w:val="000000"/>
                <w:sz w:val="22"/>
                <w:szCs w:val="22"/>
                <w:lang w:val="en-GB" w:eastAsia="en-GB"/>
              </w:rPr>
              <w:t>butylbromide</w:t>
            </w:r>
            <w:proofErr w:type="spellEnd"/>
            <w:r w:rsidRPr="00800AF9">
              <w:rPr>
                <w:rFonts w:ascii="Calibri" w:eastAsia="Times New Roman" w:hAnsi="Calibri" w:cs="Calibri"/>
                <w:color w:val="000000"/>
                <w:sz w:val="22"/>
                <w:szCs w:val="22"/>
                <w:lang w:val="en-GB" w:eastAsia="en-GB"/>
              </w:rPr>
              <w:t xml:space="preserve"> injection</w:t>
            </w:r>
          </w:p>
        </w:tc>
        <w:tc>
          <w:tcPr>
            <w:tcW w:w="2260" w:type="dxa"/>
            <w:tcBorders>
              <w:top w:val="nil"/>
              <w:left w:val="nil"/>
              <w:bottom w:val="single" w:sz="4" w:space="0" w:color="auto"/>
              <w:right w:val="single" w:sz="4" w:space="0" w:color="auto"/>
            </w:tcBorders>
            <w:shd w:val="clear" w:color="auto" w:fill="auto"/>
            <w:vAlign w:val="center"/>
            <w:hideMark/>
          </w:tcPr>
          <w:p w14:paraId="43FAAA86"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20mg/1ml</w:t>
            </w:r>
          </w:p>
        </w:tc>
        <w:tc>
          <w:tcPr>
            <w:tcW w:w="2800" w:type="dxa"/>
            <w:tcBorders>
              <w:top w:val="nil"/>
              <w:left w:val="nil"/>
              <w:bottom w:val="single" w:sz="4" w:space="0" w:color="auto"/>
              <w:right w:val="single" w:sz="4" w:space="0" w:color="auto"/>
            </w:tcBorders>
            <w:shd w:val="clear" w:color="auto" w:fill="auto"/>
            <w:vAlign w:val="center"/>
            <w:hideMark/>
          </w:tcPr>
          <w:p w14:paraId="026CAFB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 x 10 amps</w:t>
            </w:r>
          </w:p>
        </w:tc>
      </w:tr>
      <w:tr w:rsidR="00800AF9" w:rsidRPr="00800AF9" w14:paraId="4F0F2898"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AB1C982" w14:textId="11AD2FD9"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 xml:space="preserve">Levetiracetam injection </w:t>
            </w:r>
          </w:p>
        </w:tc>
        <w:tc>
          <w:tcPr>
            <w:tcW w:w="2260" w:type="dxa"/>
            <w:tcBorders>
              <w:top w:val="nil"/>
              <w:left w:val="nil"/>
              <w:bottom w:val="single" w:sz="4" w:space="0" w:color="auto"/>
              <w:right w:val="single" w:sz="4" w:space="0" w:color="auto"/>
            </w:tcBorders>
            <w:shd w:val="clear" w:color="auto" w:fill="auto"/>
            <w:vAlign w:val="center"/>
            <w:hideMark/>
          </w:tcPr>
          <w:p w14:paraId="618C3AF8"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500mg/5ml</w:t>
            </w:r>
          </w:p>
        </w:tc>
        <w:tc>
          <w:tcPr>
            <w:tcW w:w="2800" w:type="dxa"/>
            <w:tcBorders>
              <w:top w:val="nil"/>
              <w:left w:val="nil"/>
              <w:bottom w:val="single" w:sz="4" w:space="0" w:color="auto"/>
              <w:right w:val="single" w:sz="4" w:space="0" w:color="auto"/>
            </w:tcBorders>
            <w:shd w:val="clear" w:color="auto" w:fill="auto"/>
            <w:vAlign w:val="center"/>
            <w:hideMark/>
          </w:tcPr>
          <w:p w14:paraId="5BBF2584"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 xml:space="preserve">10 amps </w:t>
            </w:r>
          </w:p>
        </w:tc>
      </w:tr>
      <w:tr w:rsidR="00800AF9" w:rsidRPr="00800AF9" w14:paraId="0BE723CF"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39541CA"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Levomepromazine injection</w:t>
            </w:r>
          </w:p>
        </w:tc>
        <w:tc>
          <w:tcPr>
            <w:tcW w:w="2260" w:type="dxa"/>
            <w:tcBorders>
              <w:top w:val="nil"/>
              <w:left w:val="nil"/>
              <w:bottom w:val="single" w:sz="4" w:space="0" w:color="auto"/>
              <w:right w:val="single" w:sz="4" w:space="0" w:color="auto"/>
            </w:tcBorders>
            <w:shd w:val="clear" w:color="auto" w:fill="auto"/>
            <w:vAlign w:val="center"/>
            <w:hideMark/>
          </w:tcPr>
          <w:p w14:paraId="60098B71"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25mg/1ml</w:t>
            </w:r>
          </w:p>
        </w:tc>
        <w:tc>
          <w:tcPr>
            <w:tcW w:w="2800" w:type="dxa"/>
            <w:tcBorders>
              <w:top w:val="nil"/>
              <w:left w:val="nil"/>
              <w:bottom w:val="single" w:sz="4" w:space="0" w:color="auto"/>
              <w:right w:val="single" w:sz="4" w:space="0" w:color="auto"/>
            </w:tcBorders>
            <w:shd w:val="clear" w:color="auto" w:fill="auto"/>
            <w:vAlign w:val="center"/>
            <w:hideMark/>
          </w:tcPr>
          <w:p w14:paraId="69375C91"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 x 10 amps</w:t>
            </w:r>
          </w:p>
        </w:tc>
      </w:tr>
      <w:tr w:rsidR="00800AF9" w:rsidRPr="00800AF9" w14:paraId="2D8D1543"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D557CB7"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Levomepromazine tablets</w:t>
            </w:r>
          </w:p>
        </w:tc>
        <w:tc>
          <w:tcPr>
            <w:tcW w:w="2260" w:type="dxa"/>
            <w:tcBorders>
              <w:top w:val="nil"/>
              <w:left w:val="nil"/>
              <w:bottom w:val="single" w:sz="4" w:space="0" w:color="auto"/>
              <w:right w:val="single" w:sz="4" w:space="0" w:color="auto"/>
            </w:tcBorders>
            <w:shd w:val="clear" w:color="auto" w:fill="auto"/>
            <w:vAlign w:val="center"/>
            <w:hideMark/>
          </w:tcPr>
          <w:p w14:paraId="139E3B0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25mg</w:t>
            </w:r>
          </w:p>
        </w:tc>
        <w:tc>
          <w:tcPr>
            <w:tcW w:w="2800" w:type="dxa"/>
            <w:tcBorders>
              <w:top w:val="nil"/>
              <w:left w:val="nil"/>
              <w:bottom w:val="single" w:sz="4" w:space="0" w:color="auto"/>
              <w:right w:val="single" w:sz="4" w:space="0" w:color="auto"/>
            </w:tcBorders>
            <w:shd w:val="clear" w:color="auto" w:fill="auto"/>
            <w:vAlign w:val="center"/>
            <w:hideMark/>
          </w:tcPr>
          <w:p w14:paraId="384AEDAF"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 x 84 tabs</w:t>
            </w:r>
          </w:p>
        </w:tc>
      </w:tr>
      <w:tr w:rsidR="00800AF9" w:rsidRPr="00800AF9" w14:paraId="4F90424B" w14:textId="77777777" w:rsidTr="00800AF9">
        <w:trPr>
          <w:trHeight w:val="87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1875782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 xml:space="preserve">Lorazepam tablets (sublingual tabs, </w:t>
            </w:r>
            <w:proofErr w:type="gramStart"/>
            <w:r w:rsidRPr="00800AF9">
              <w:rPr>
                <w:rFonts w:ascii="Calibri" w:eastAsia="Times New Roman" w:hAnsi="Calibri" w:cs="Calibri"/>
                <w:color w:val="000000"/>
                <w:sz w:val="22"/>
                <w:szCs w:val="22"/>
                <w:lang w:val="en-GB" w:eastAsia="en-GB"/>
              </w:rPr>
              <w:t>Genus</w:t>
            </w:r>
            <w:proofErr w:type="gramEnd"/>
            <w:r w:rsidRPr="00800AF9">
              <w:rPr>
                <w:rFonts w:ascii="Calibri" w:eastAsia="Times New Roman" w:hAnsi="Calibri" w:cs="Calibri"/>
                <w:color w:val="000000"/>
                <w:sz w:val="22"/>
                <w:szCs w:val="22"/>
                <w:lang w:val="en-GB" w:eastAsia="en-GB"/>
              </w:rPr>
              <w:t xml:space="preserve"> brand)</w:t>
            </w:r>
          </w:p>
        </w:tc>
        <w:tc>
          <w:tcPr>
            <w:tcW w:w="2260" w:type="dxa"/>
            <w:tcBorders>
              <w:top w:val="nil"/>
              <w:left w:val="nil"/>
              <w:bottom w:val="single" w:sz="4" w:space="0" w:color="auto"/>
              <w:right w:val="single" w:sz="4" w:space="0" w:color="auto"/>
            </w:tcBorders>
            <w:shd w:val="clear" w:color="auto" w:fill="auto"/>
            <w:vAlign w:val="center"/>
            <w:hideMark/>
          </w:tcPr>
          <w:p w14:paraId="6D8EDDE2"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1mg</w:t>
            </w:r>
          </w:p>
        </w:tc>
        <w:tc>
          <w:tcPr>
            <w:tcW w:w="2800" w:type="dxa"/>
            <w:tcBorders>
              <w:top w:val="nil"/>
              <w:left w:val="nil"/>
              <w:bottom w:val="single" w:sz="4" w:space="0" w:color="auto"/>
              <w:right w:val="single" w:sz="4" w:space="0" w:color="auto"/>
            </w:tcBorders>
            <w:shd w:val="clear" w:color="auto" w:fill="auto"/>
            <w:vAlign w:val="center"/>
            <w:hideMark/>
          </w:tcPr>
          <w:p w14:paraId="1CE31B0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 x 28 tabs</w:t>
            </w:r>
          </w:p>
        </w:tc>
      </w:tr>
      <w:tr w:rsidR="00800AF9" w:rsidRPr="00800AF9" w14:paraId="16A97ACD"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C4C08EA"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Metoclopramide injection</w:t>
            </w:r>
          </w:p>
        </w:tc>
        <w:tc>
          <w:tcPr>
            <w:tcW w:w="2260" w:type="dxa"/>
            <w:tcBorders>
              <w:top w:val="nil"/>
              <w:left w:val="nil"/>
              <w:bottom w:val="single" w:sz="4" w:space="0" w:color="auto"/>
              <w:right w:val="single" w:sz="4" w:space="0" w:color="auto"/>
            </w:tcBorders>
            <w:shd w:val="clear" w:color="auto" w:fill="auto"/>
            <w:vAlign w:val="center"/>
            <w:hideMark/>
          </w:tcPr>
          <w:p w14:paraId="3BFEF8C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10mg/2ml</w:t>
            </w:r>
          </w:p>
        </w:tc>
        <w:tc>
          <w:tcPr>
            <w:tcW w:w="2800" w:type="dxa"/>
            <w:tcBorders>
              <w:top w:val="nil"/>
              <w:left w:val="nil"/>
              <w:bottom w:val="single" w:sz="4" w:space="0" w:color="auto"/>
              <w:right w:val="single" w:sz="4" w:space="0" w:color="auto"/>
            </w:tcBorders>
            <w:shd w:val="clear" w:color="auto" w:fill="auto"/>
            <w:vAlign w:val="center"/>
            <w:hideMark/>
          </w:tcPr>
          <w:p w14:paraId="3F9A1F24"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 x 10 amps</w:t>
            </w:r>
          </w:p>
        </w:tc>
      </w:tr>
      <w:tr w:rsidR="00800AF9" w:rsidRPr="00800AF9" w14:paraId="1932C03E"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ED8D25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Midazolam injection</w:t>
            </w:r>
          </w:p>
        </w:tc>
        <w:tc>
          <w:tcPr>
            <w:tcW w:w="2260" w:type="dxa"/>
            <w:tcBorders>
              <w:top w:val="nil"/>
              <w:left w:val="nil"/>
              <w:bottom w:val="single" w:sz="4" w:space="0" w:color="auto"/>
              <w:right w:val="single" w:sz="4" w:space="0" w:color="auto"/>
            </w:tcBorders>
            <w:shd w:val="clear" w:color="auto" w:fill="auto"/>
            <w:vAlign w:val="center"/>
            <w:hideMark/>
          </w:tcPr>
          <w:p w14:paraId="5F09C1C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10mg/2ml</w:t>
            </w:r>
          </w:p>
        </w:tc>
        <w:tc>
          <w:tcPr>
            <w:tcW w:w="2800" w:type="dxa"/>
            <w:tcBorders>
              <w:top w:val="nil"/>
              <w:left w:val="nil"/>
              <w:bottom w:val="single" w:sz="4" w:space="0" w:color="auto"/>
              <w:right w:val="single" w:sz="4" w:space="0" w:color="auto"/>
            </w:tcBorders>
            <w:shd w:val="clear" w:color="auto" w:fill="auto"/>
            <w:vAlign w:val="center"/>
            <w:hideMark/>
          </w:tcPr>
          <w:p w14:paraId="145B9A14"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 x 10 amps</w:t>
            </w:r>
          </w:p>
        </w:tc>
      </w:tr>
      <w:tr w:rsidR="00800AF9" w:rsidRPr="00800AF9" w14:paraId="5A4A003C"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B05CF3B"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Morphine injection</w:t>
            </w:r>
          </w:p>
        </w:tc>
        <w:tc>
          <w:tcPr>
            <w:tcW w:w="2260" w:type="dxa"/>
            <w:tcBorders>
              <w:top w:val="nil"/>
              <w:left w:val="nil"/>
              <w:bottom w:val="single" w:sz="4" w:space="0" w:color="auto"/>
              <w:right w:val="single" w:sz="4" w:space="0" w:color="auto"/>
            </w:tcBorders>
            <w:shd w:val="clear" w:color="auto" w:fill="auto"/>
            <w:vAlign w:val="center"/>
            <w:hideMark/>
          </w:tcPr>
          <w:p w14:paraId="38EBF9ED"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10mg/1ml</w:t>
            </w:r>
          </w:p>
        </w:tc>
        <w:tc>
          <w:tcPr>
            <w:tcW w:w="2800" w:type="dxa"/>
            <w:tcBorders>
              <w:top w:val="nil"/>
              <w:left w:val="nil"/>
              <w:bottom w:val="single" w:sz="4" w:space="0" w:color="auto"/>
              <w:right w:val="single" w:sz="4" w:space="0" w:color="auto"/>
            </w:tcBorders>
            <w:shd w:val="clear" w:color="auto" w:fill="auto"/>
            <w:vAlign w:val="center"/>
            <w:hideMark/>
          </w:tcPr>
          <w:p w14:paraId="4FDFDDBA"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3 x 10 amps</w:t>
            </w:r>
          </w:p>
        </w:tc>
      </w:tr>
      <w:tr w:rsidR="00800AF9" w:rsidRPr="00800AF9" w14:paraId="37201FB8"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3F7EB91"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Morphine injection</w:t>
            </w:r>
          </w:p>
        </w:tc>
        <w:tc>
          <w:tcPr>
            <w:tcW w:w="2260" w:type="dxa"/>
            <w:tcBorders>
              <w:top w:val="nil"/>
              <w:left w:val="nil"/>
              <w:bottom w:val="single" w:sz="4" w:space="0" w:color="auto"/>
              <w:right w:val="single" w:sz="4" w:space="0" w:color="auto"/>
            </w:tcBorders>
            <w:shd w:val="clear" w:color="auto" w:fill="auto"/>
            <w:vAlign w:val="center"/>
            <w:hideMark/>
          </w:tcPr>
          <w:p w14:paraId="3914F77D"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30mg/1ml</w:t>
            </w:r>
          </w:p>
        </w:tc>
        <w:tc>
          <w:tcPr>
            <w:tcW w:w="2800" w:type="dxa"/>
            <w:tcBorders>
              <w:top w:val="nil"/>
              <w:left w:val="nil"/>
              <w:bottom w:val="single" w:sz="4" w:space="0" w:color="auto"/>
              <w:right w:val="single" w:sz="4" w:space="0" w:color="auto"/>
            </w:tcBorders>
            <w:shd w:val="clear" w:color="auto" w:fill="auto"/>
            <w:vAlign w:val="center"/>
            <w:hideMark/>
          </w:tcPr>
          <w:p w14:paraId="746739C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 x 10 amps</w:t>
            </w:r>
          </w:p>
        </w:tc>
      </w:tr>
      <w:tr w:rsidR="00800AF9" w:rsidRPr="00800AF9" w14:paraId="7A3278BA" w14:textId="77777777" w:rsidTr="00800AF9">
        <w:trPr>
          <w:trHeight w:val="58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666DB81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Morphine oral solution (Oramorph)</w:t>
            </w:r>
          </w:p>
        </w:tc>
        <w:tc>
          <w:tcPr>
            <w:tcW w:w="2260" w:type="dxa"/>
            <w:tcBorders>
              <w:top w:val="nil"/>
              <w:left w:val="nil"/>
              <w:bottom w:val="single" w:sz="4" w:space="0" w:color="auto"/>
              <w:right w:val="single" w:sz="4" w:space="0" w:color="auto"/>
            </w:tcBorders>
            <w:shd w:val="clear" w:color="auto" w:fill="auto"/>
            <w:vAlign w:val="center"/>
            <w:hideMark/>
          </w:tcPr>
          <w:p w14:paraId="1A3B8FC4"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10mg/5ml</w:t>
            </w:r>
          </w:p>
        </w:tc>
        <w:tc>
          <w:tcPr>
            <w:tcW w:w="2800" w:type="dxa"/>
            <w:tcBorders>
              <w:top w:val="nil"/>
              <w:left w:val="nil"/>
              <w:bottom w:val="single" w:sz="4" w:space="0" w:color="auto"/>
              <w:right w:val="single" w:sz="4" w:space="0" w:color="auto"/>
            </w:tcBorders>
            <w:shd w:val="clear" w:color="auto" w:fill="auto"/>
            <w:vAlign w:val="center"/>
            <w:hideMark/>
          </w:tcPr>
          <w:p w14:paraId="7A070407"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3 x 100ml</w:t>
            </w:r>
          </w:p>
        </w:tc>
      </w:tr>
      <w:tr w:rsidR="00800AF9" w:rsidRPr="00800AF9" w14:paraId="3DCB88E9"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D4E5EE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Oxycodone injection</w:t>
            </w:r>
          </w:p>
        </w:tc>
        <w:tc>
          <w:tcPr>
            <w:tcW w:w="2260" w:type="dxa"/>
            <w:tcBorders>
              <w:top w:val="nil"/>
              <w:left w:val="nil"/>
              <w:bottom w:val="single" w:sz="4" w:space="0" w:color="auto"/>
              <w:right w:val="single" w:sz="4" w:space="0" w:color="auto"/>
            </w:tcBorders>
            <w:shd w:val="clear" w:color="auto" w:fill="auto"/>
            <w:vAlign w:val="center"/>
            <w:hideMark/>
          </w:tcPr>
          <w:p w14:paraId="429B639D"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10mg/1ml</w:t>
            </w:r>
          </w:p>
        </w:tc>
        <w:tc>
          <w:tcPr>
            <w:tcW w:w="2800" w:type="dxa"/>
            <w:tcBorders>
              <w:top w:val="nil"/>
              <w:left w:val="nil"/>
              <w:bottom w:val="single" w:sz="4" w:space="0" w:color="auto"/>
              <w:right w:val="single" w:sz="4" w:space="0" w:color="auto"/>
            </w:tcBorders>
            <w:shd w:val="clear" w:color="auto" w:fill="auto"/>
            <w:vAlign w:val="center"/>
            <w:hideMark/>
          </w:tcPr>
          <w:p w14:paraId="5E495194"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 x 5 amps</w:t>
            </w:r>
          </w:p>
        </w:tc>
      </w:tr>
      <w:tr w:rsidR="00800AF9" w:rsidRPr="00800AF9" w14:paraId="5C7CDB3D"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4502CEF"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Oxycodone MR tablets</w:t>
            </w:r>
          </w:p>
        </w:tc>
        <w:tc>
          <w:tcPr>
            <w:tcW w:w="2260" w:type="dxa"/>
            <w:tcBorders>
              <w:top w:val="nil"/>
              <w:left w:val="nil"/>
              <w:bottom w:val="single" w:sz="4" w:space="0" w:color="auto"/>
              <w:right w:val="single" w:sz="4" w:space="0" w:color="auto"/>
            </w:tcBorders>
            <w:shd w:val="clear" w:color="auto" w:fill="auto"/>
            <w:noWrap/>
            <w:vAlign w:val="bottom"/>
            <w:hideMark/>
          </w:tcPr>
          <w:p w14:paraId="52D8A1F1"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5mg MR tablets</w:t>
            </w:r>
          </w:p>
        </w:tc>
        <w:tc>
          <w:tcPr>
            <w:tcW w:w="2800" w:type="dxa"/>
            <w:tcBorders>
              <w:top w:val="nil"/>
              <w:left w:val="nil"/>
              <w:bottom w:val="single" w:sz="4" w:space="0" w:color="auto"/>
              <w:right w:val="single" w:sz="4" w:space="0" w:color="auto"/>
            </w:tcBorders>
            <w:shd w:val="clear" w:color="auto" w:fill="auto"/>
            <w:noWrap/>
            <w:vAlign w:val="bottom"/>
            <w:hideMark/>
          </w:tcPr>
          <w:p w14:paraId="5BC9819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28</w:t>
            </w:r>
          </w:p>
        </w:tc>
      </w:tr>
      <w:tr w:rsidR="00800AF9" w:rsidRPr="00800AF9" w14:paraId="0E9C251F" w14:textId="77777777" w:rsidTr="00800AF9">
        <w:trPr>
          <w:trHeight w:val="58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CF39026"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Oxycodone oral solution (</w:t>
            </w:r>
            <w:proofErr w:type="spellStart"/>
            <w:r w:rsidRPr="00800AF9">
              <w:rPr>
                <w:rFonts w:ascii="Calibri" w:eastAsia="Times New Roman" w:hAnsi="Calibri" w:cs="Calibri"/>
                <w:color w:val="000000"/>
                <w:sz w:val="22"/>
                <w:szCs w:val="22"/>
                <w:lang w:val="en-GB" w:eastAsia="en-GB"/>
              </w:rPr>
              <w:t>Oxynorm</w:t>
            </w:r>
            <w:proofErr w:type="spellEnd"/>
            <w:r w:rsidRPr="00800AF9">
              <w:rPr>
                <w:rFonts w:ascii="Calibri" w:eastAsia="Times New Roman" w:hAnsi="Calibri" w:cs="Calibri"/>
                <w:color w:val="000000"/>
                <w:sz w:val="22"/>
                <w:szCs w:val="22"/>
                <w:lang w:val="en-GB" w:eastAsia="en-GB"/>
              </w:rPr>
              <w:t>)</w:t>
            </w:r>
          </w:p>
        </w:tc>
        <w:tc>
          <w:tcPr>
            <w:tcW w:w="2260" w:type="dxa"/>
            <w:tcBorders>
              <w:top w:val="nil"/>
              <w:left w:val="nil"/>
              <w:bottom w:val="single" w:sz="4" w:space="0" w:color="auto"/>
              <w:right w:val="single" w:sz="4" w:space="0" w:color="auto"/>
            </w:tcBorders>
            <w:shd w:val="clear" w:color="auto" w:fill="auto"/>
            <w:vAlign w:val="center"/>
            <w:hideMark/>
          </w:tcPr>
          <w:p w14:paraId="66EDC53D"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5mg/5ml</w:t>
            </w:r>
          </w:p>
        </w:tc>
        <w:tc>
          <w:tcPr>
            <w:tcW w:w="2800" w:type="dxa"/>
            <w:tcBorders>
              <w:top w:val="nil"/>
              <w:left w:val="nil"/>
              <w:bottom w:val="single" w:sz="4" w:space="0" w:color="auto"/>
              <w:right w:val="single" w:sz="4" w:space="0" w:color="auto"/>
            </w:tcBorders>
            <w:shd w:val="clear" w:color="auto" w:fill="auto"/>
            <w:vAlign w:val="center"/>
            <w:hideMark/>
          </w:tcPr>
          <w:p w14:paraId="4AB4A148"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 x 250ml</w:t>
            </w:r>
          </w:p>
        </w:tc>
      </w:tr>
      <w:tr w:rsidR="00800AF9" w:rsidRPr="00800AF9" w14:paraId="53001D2D"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748C13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Paracetamol suspension</w:t>
            </w:r>
          </w:p>
        </w:tc>
        <w:tc>
          <w:tcPr>
            <w:tcW w:w="2260" w:type="dxa"/>
            <w:tcBorders>
              <w:top w:val="nil"/>
              <w:left w:val="nil"/>
              <w:bottom w:val="single" w:sz="4" w:space="0" w:color="auto"/>
              <w:right w:val="single" w:sz="4" w:space="0" w:color="auto"/>
            </w:tcBorders>
            <w:shd w:val="clear" w:color="auto" w:fill="auto"/>
            <w:noWrap/>
            <w:vAlign w:val="bottom"/>
            <w:hideMark/>
          </w:tcPr>
          <w:p w14:paraId="5D28781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250mg/5ml</w:t>
            </w:r>
          </w:p>
        </w:tc>
        <w:tc>
          <w:tcPr>
            <w:tcW w:w="2800" w:type="dxa"/>
            <w:tcBorders>
              <w:top w:val="nil"/>
              <w:left w:val="nil"/>
              <w:bottom w:val="single" w:sz="4" w:space="0" w:color="auto"/>
              <w:right w:val="single" w:sz="4" w:space="0" w:color="auto"/>
            </w:tcBorders>
            <w:shd w:val="clear" w:color="auto" w:fill="auto"/>
            <w:noWrap/>
            <w:vAlign w:val="bottom"/>
            <w:hideMark/>
          </w:tcPr>
          <w:p w14:paraId="749353BB"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 bottles</w:t>
            </w:r>
          </w:p>
        </w:tc>
      </w:tr>
      <w:tr w:rsidR="00800AF9" w:rsidRPr="00800AF9" w14:paraId="7647AC14"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66C251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Sodium chloride 0.9%</w:t>
            </w:r>
          </w:p>
        </w:tc>
        <w:tc>
          <w:tcPr>
            <w:tcW w:w="2260" w:type="dxa"/>
            <w:tcBorders>
              <w:top w:val="nil"/>
              <w:left w:val="nil"/>
              <w:bottom w:val="single" w:sz="4" w:space="0" w:color="auto"/>
              <w:right w:val="single" w:sz="4" w:space="0" w:color="auto"/>
            </w:tcBorders>
            <w:shd w:val="clear" w:color="auto" w:fill="auto"/>
            <w:noWrap/>
            <w:vAlign w:val="bottom"/>
            <w:hideMark/>
          </w:tcPr>
          <w:p w14:paraId="3DD7796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10ml</w:t>
            </w:r>
          </w:p>
        </w:tc>
        <w:tc>
          <w:tcPr>
            <w:tcW w:w="2800" w:type="dxa"/>
            <w:tcBorders>
              <w:top w:val="nil"/>
              <w:left w:val="nil"/>
              <w:bottom w:val="single" w:sz="4" w:space="0" w:color="auto"/>
              <w:right w:val="single" w:sz="4" w:space="0" w:color="auto"/>
            </w:tcBorders>
            <w:shd w:val="clear" w:color="auto" w:fill="auto"/>
            <w:noWrap/>
            <w:vAlign w:val="bottom"/>
            <w:hideMark/>
          </w:tcPr>
          <w:p w14:paraId="0E588DE1"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20</w:t>
            </w:r>
          </w:p>
        </w:tc>
      </w:tr>
      <w:tr w:rsidR="00800AF9" w:rsidRPr="00800AF9" w14:paraId="74824062"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36A17613"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Tamiflu (Oseltamivir)</w:t>
            </w:r>
          </w:p>
        </w:tc>
        <w:tc>
          <w:tcPr>
            <w:tcW w:w="2260" w:type="dxa"/>
            <w:tcBorders>
              <w:top w:val="nil"/>
              <w:left w:val="nil"/>
              <w:bottom w:val="single" w:sz="4" w:space="0" w:color="auto"/>
              <w:right w:val="single" w:sz="4" w:space="0" w:color="auto"/>
            </w:tcBorders>
            <w:shd w:val="clear" w:color="auto" w:fill="auto"/>
            <w:vAlign w:val="center"/>
            <w:hideMark/>
          </w:tcPr>
          <w:p w14:paraId="6B3B85A6"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30mg</w:t>
            </w:r>
          </w:p>
        </w:tc>
        <w:tc>
          <w:tcPr>
            <w:tcW w:w="2800" w:type="dxa"/>
            <w:tcBorders>
              <w:top w:val="nil"/>
              <w:left w:val="nil"/>
              <w:bottom w:val="single" w:sz="4" w:space="0" w:color="auto"/>
              <w:right w:val="single" w:sz="4" w:space="0" w:color="auto"/>
            </w:tcBorders>
            <w:shd w:val="clear" w:color="auto" w:fill="auto"/>
            <w:vAlign w:val="center"/>
            <w:hideMark/>
          </w:tcPr>
          <w:p w14:paraId="65832DD5"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10 boxes</w:t>
            </w:r>
          </w:p>
        </w:tc>
      </w:tr>
      <w:tr w:rsidR="00800AF9" w:rsidRPr="00800AF9" w14:paraId="66C3F69C"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43ECE10B"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Tamiflu (Oseltamivir)</w:t>
            </w:r>
          </w:p>
        </w:tc>
        <w:tc>
          <w:tcPr>
            <w:tcW w:w="2260" w:type="dxa"/>
            <w:tcBorders>
              <w:top w:val="nil"/>
              <w:left w:val="nil"/>
              <w:bottom w:val="single" w:sz="4" w:space="0" w:color="auto"/>
              <w:right w:val="single" w:sz="4" w:space="0" w:color="auto"/>
            </w:tcBorders>
            <w:shd w:val="clear" w:color="auto" w:fill="auto"/>
            <w:vAlign w:val="center"/>
            <w:hideMark/>
          </w:tcPr>
          <w:p w14:paraId="71823D22"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75mg</w:t>
            </w:r>
          </w:p>
        </w:tc>
        <w:tc>
          <w:tcPr>
            <w:tcW w:w="2800" w:type="dxa"/>
            <w:tcBorders>
              <w:top w:val="nil"/>
              <w:left w:val="nil"/>
              <w:bottom w:val="single" w:sz="4" w:space="0" w:color="auto"/>
              <w:right w:val="single" w:sz="4" w:space="0" w:color="auto"/>
            </w:tcBorders>
            <w:shd w:val="clear" w:color="auto" w:fill="auto"/>
            <w:vAlign w:val="center"/>
            <w:hideMark/>
          </w:tcPr>
          <w:p w14:paraId="2C702EE6"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10 boxes</w:t>
            </w:r>
          </w:p>
        </w:tc>
      </w:tr>
      <w:tr w:rsidR="00800AF9" w:rsidRPr="00800AF9" w14:paraId="2FBB8880"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6D89C56"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Water for injection</w:t>
            </w:r>
          </w:p>
        </w:tc>
        <w:tc>
          <w:tcPr>
            <w:tcW w:w="2260" w:type="dxa"/>
            <w:tcBorders>
              <w:top w:val="nil"/>
              <w:left w:val="nil"/>
              <w:bottom w:val="single" w:sz="4" w:space="0" w:color="auto"/>
              <w:right w:val="single" w:sz="4" w:space="0" w:color="auto"/>
            </w:tcBorders>
            <w:shd w:val="clear" w:color="auto" w:fill="auto"/>
            <w:vAlign w:val="center"/>
            <w:hideMark/>
          </w:tcPr>
          <w:p w14:paraId="3EF244AB"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Any size</w:t>
            </w:r>
          </w:p>
        </w:tc>
        <w:tc>
          <w:tcPr>
            <w:tcW w:w="2800" w:type="dxa"/>
            <w:tcBorders>
              <w:top w:val="nil"/>
              <w:left w:val="nil"/>
              <w:bottom w:val="single" w:sz="4" w:space="0" w:color="auto"/>
              <w:right w:val="single" w:sz="4" w:space="0" w:color="auto"/>
            </w:tcBorders>
            <w:shd w:val="clear" w:color="auto" w:fill="auto"/>
            <w:vAlign w:val="center"/>
            <w:hideMark/>
          </w:tcPr>
          <w:p w14:paraId="6F411B27"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 xml:space="preserve">2 x 10 amps </w:t>
            </w:r>
          </w:p>
        </w:tc>
      </w:tr>
      <w:tr w:rsidR="00800AF9" w:rsidRPr="00800AF9" w14:paraId="74B0E06E" w14:textId="77777777" w:rsidTr="00800AF9">
        <w:trPr>
          <w:trHeight w:val="29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8706E8A" w14:textId="77777777" w:rsidR="00800AF9" w:rsidRPr="00800AF9" w:rsidRDefault="00800AF9" w:rsidP="00800AF9">
            <w:pPr>
              <w:spacing w:after="0"/>
              <w:rPr>
                <w:rFonts w:ascii="Calibri" w:eastAsia="Times New Roman" w:hAnsi="Calibri" w:cs="Calibri"/>
                <w:color w:val="000000"/>
                <w:sz w:val="22"/>
                <w:szCs w:val="22"/>
                <w:lang w:val="en-GB" w:eastAsia="en-GB"/>
              </w:rPr>
            </w:pPr>
            <w:proofErr w:type="spellStart"/>
            <w:r w:rsidRPr="00800AF9">
              <w:rPr>
                <w:rFonts w:ascii="Calibri" w:eastAsia="Times New Roman" w:hAnsi="Calibri" w:cs="Calibri"/>
                <w:color w:val="000000"/>
                <w:sz w:val="22"/>
                <w:szCs w:val="22"/>
                <w:lang w:val="en-GB" w:eastAsia="en-GB"/>
              </w:rPr>
              <w:t>Zomorph</w:t>
            </w:r>
            <w:proofErr w:type="spellEnd"/>
            <w:r w:rsidRPr="00800AF9">
              <w:rPr>
                <w:rFonts w:ascii="Calibri" w:eastAsia="Times New Roman" w:hAnsi="Calibri" w:cs="Calibri"/>
                <w:color w:val="000000"/>
                <w:sz w:val="22"/>
                <w:szCs w:val="22"/>
                <w:lang w:val="en-GB" w:eastAsia="en-GB"/>
              </w:rPr>
              <w:t xml:space="preserve"> capsules</w:t>
            </w:r>
          </w:p>
        </w:tc>
        <w:tc>
          <w:tcPr>
            <w:tcW w:w="2260" w:type="dxa"/>
            <w:tcBorders>
              <w:top w:val="nil"/>
              <w:left w:val="nil"/>
              <w:bottom w:val="single" w:sz="4" w:space="0" w:color="auto"/>
              <w:right w:val="single" w:sz="4" w:space="0" w:color="auto"/>
            </w:tcBorders>
            <w:shd w:val="clear" w:color="auto" w:fill="auto"/>
            <w:noWrap/>
            <w:vAlign w:val="bottom"/>
            <w:hideMark/>
          </w:tcPr>
          <w:p w14:paraId="1C4D8E62"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10mg</w:t>
            </w:r>
          </w:p>
        </w:tc>
        <w:tc>
          <w:tcPr>
            <w:tcW w:w="2800" w:type="dxa"/>
            <w:tcBorders>
              <w:top w:val="nil"/>
              <w:left w:val="nil"/>
              <w:bottom w:val="single" w:sz="4" w:space="0" w:color="auto"/>
              <w:right w:val="single" w:sz="4" w:space="0" w:color="auto"/>
            </w:tcBorders>
            <w:shd w:val="clear" w:color="auto" w:fill="auto"/>
            <w:noWrap/>
            <w:vAlign w:val="bottom"/>
            <w:hideMark/>
          </w:tcPr>
          <w:p w14:paraId="665C0ECE" w14:textId="77777777" w:rsidR="00800AF9" w:rsidRPr="00800AF9" w:rsidRDefault="00800AF9" w:rsidP="00800AF9">
            <w:pPr>
              <w:spacing w:after="0"/>
              <w:rPr>
                <w:rFonts w:ascii="Calibri" w:eastAsia="Times New Roman" w:hAnsi="Calibri" w:cs="Calibri"/>
                <w:color w:val="000000"/>
                <w:sz w:val="22"/>
                <w:szCs w:val="22"/>
                <w:lang w:val="en-GB" w:eastAsia="en-GB"/>
              </w:rPr>
            </w:pPr>
            <w:r w:rsidRPr="00800AF9">
              <w:rPr>
                <w:rFonts w:ascii="Calibri" w:eastAsia="Times New Roman" w:hAnsi="Calibri" w:cs="Calibri"/>
                <w:color w:val="000000"/>
                <w:sz w:val="22"/>
                <w:szCs w:val="22"/>
                <w:lang w:val="en-GB" w:eastAsia="en-GB"/>
              </w:rPr>
              <w:t>56</w:t>
            </w:r>
          </w:p>
        </w:tc>
      </w:tr>
    </w:tbl>
    <w:p w14:paraId="103170AB" w14:textId="77777777" w:rsidR="00800AF9" w:rsidRPr="00800AF9" w:rsidRDefault="00800AF9" w:rsidP="00800AF9">
      <w:pPr>
        <w:ind w:right="-900"/>
        <w:rPr>
          <w:rFonts w:ascii="Arial" w:hAnsi="Arial" w:cs="Arial"/>
          <w:b/>
          <w:bCs/>
          <w:sz w:val="22"/>
          <w:szCs w:val="22"/>
          <w:u w:val="single"/>
        </w:rPr>
      </w:pPr>
    </w:p>
    <w:p w14:paraId="672B5733" w14:textId="77777777" w:rsidR="00590C08" w:rsidRPr="00C05C8D" w:rsidRDefault="00590C08" w:rsidP="00590C08">
      <w:pPr>
        <w:shd w:val="clear" w:color="auto" w:fill="E0E0E0"/>
        <w:ind w:left="4680" w:right="-1054" w:hanging="5760"/>
        <w:jc w:val="both"/>
        <w:outlineLvl w:val="0"/>
        <w:rPr>
          <w:rFonts w:ascii="Arial" w:eastAsia="SimSun" w:hAnsi="Arial" w:cs="Arial"/>
          <w:b/>
          <w:color w:val="000080"/>
          <w:sz w:val="22"/>
          <w:szCs w:val="22"/>
          <w:lang w:eastAsia="zh-CN"/>
        </w:rPr>
      </w:pPr>
      <w:r w:rsidRPr="00A26AC2">
        <w:rPr>
          <w:rFonts w:ascii="Arial" w:hAnsi="Arial" w:cs="Arial"/>
          <w:b/>
          <w:color w:val="000080"/>
          <w:sz w:val="22"/>
          <w:szCs w:val="22"/>
        </w:rPr>
        <w:t xml:space="preserve">3. </w:t>
      </w:r>
      <w:r>
        <w:rPr>
          <w:rFonts w:ascii="Arial" w:hAnsi="Arial" w:cs="Arial"/>
          <w:b/>
          <w:color w:val="000080"/>
          <w:sz w:val="22"/>
          <w:szCs w:val="22"/>
        </w:rPr>
        <w:t xml:space="preserve">Pharmacy </w:t>
      </w:r>
      <w:r w:rsidRPr="00A26AC2">
        <w:rPr>
          <w:rFonts w:ascii="Arial" w:hAnsi="Arial" w:cs="Arial"/>
          <w:b/>
          <w:color w:val="000080"/>
          <w:sz w:val="22"/>
          <w:szCs w:val="22"/>
        </w:rPr>
        <w:t>Requirements</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590C08" w14:paraId="0FD4B361" w14:textId="77777777" w:rsidTr="00AE4760">
        <w:tc>
          <w:tcPr>
            <w:tcW w:w="582" w:type="dxa"/>
          </w:tcPr>
          <w:p w14:paraId="04BD2296" w14:textId="77777777" w:rsidR="00590C08" w:rsidRDefault="00590C08" w:rsidP="00AE4760">
            <w:pPr>
              <w:ind w:right="-900"/>
              <w:jc w:val="both"/>
              <w:rPr>
                <w:rFonts w:ascii="Arial" w:hAnsi="Arial" w:cs="Arial"/>
                <w:sz w:val="22"/>
                <w:szCs w:val="22"/>
              </w:rPr>
            </w:pPr>
            <w:r>
              <w:rPr>
                <w:rFonts w:ascii="Arial" w:hAnsi="Arial" w:cs="Arial"/>
                <w:sz w:val="22"/>
                <w:szCs w:val="22"/>
              </w:rPr>
              <w:t>3.1</w:t>
            </w:r>
          </w:p>
        </w:tc>
        <w:tc>
          <w:tcPr>
            <w:tcW w:w="9640" w:type="dxa"/>
          </w:tcPr>
          <w:p w14:paraId="66E48CE9" w14:textId="011FFCE8" w:rsidR="00590C08" w:rsidRDefault="00590C08" w:rsidP="00AE4760">
            <w:pPr>
              <w:rPr>
                <w:rFonts w:ascii="Arial" w:hAnsi="Arial" w:cs="Arial"/>
                <w:sz w:val="22"/>
                <w:szCs w:val="22"/>
              </w:rPr>
            </w:pPr>
            <w:r w:rsidRPr="0050560E">
              <w:rPr>
                <w:rFonts w:ascii="Arial" w:hAnsi="Arial" w:cs="Arial"/>
                <w:sz w:val="22"/>
                <w:szCs w:val="22"/>
              </w:rPr>
              <w:t xml:space="preserve">The </w:t>
            </w:r>
            <w:r w:rsidRPr="00EB1580">
              <w:rPr>
                <w:rFonts w:ascii="Arial" w:hAnsi="Arial" w:cs="Arial"/>
                <w:sz w:val="22"/>
                <w:szCs w:val="22"/>
              </w:rPr>
              <w:t>P</w:t>
            </w:r>
            <w:r>
              <w:rPr>
                <w:rFonts w:ascii="Arial" w:hAnsi="Arial" w:cs="Arial"/>
                <w:sz w:val="22"/>
                <w:szCs w:val="22"/>
              </w:rPr>
              <w:t>rovider</w:t>
            </w:r>
            <w:r w:rsidRPr="00EB1580">
              <w:rPr>
                <w:rFonts w:ascii="Arial" w:hAnsi="Arial" w:cs="Arial"/>
                <w:sz w:val="22"/>
                <w:szCs w:val="22"/>
              </w:rPr>
              <w:t xml:space="preserve"> </w:t>
            </w:r>
            <w:r w:rsidR="0035771A">
              <w:rPr>
                <w:rFonts w:ascii="Arial" w:hAnsi="Arial" w:cs="Arial"/>
                <w:sz w:val="22"/>
                <w:szCs w:val="22"/>
              </w:rPr>
              <w:t xml:space="preserve">will </w:t>
            </w:r>
            <w:r w:rsidRPr="0035771A">
              <w:rPr>
                <w:rFonts w:ascii="Arial" w:hAnsi="Arial" w:cs="Arial"/>
                <w:sz w:val="22"/>
                <w:szCs w:val="22"/>
              </w:rPr>
              <w:t xml:space="preserve">be </w:t>
            </w:r>
            <w:r w:rsidRPr="0050560E">
              <w:rPr>
                <w:rFonts w:ascii="Arial" w:hAnsi="Arial" w:cs="Arial"/>
                <w:sz w:val="22"/>
                <w:szCs w:val="22"/>
              </w:rPr>
              <w:t>able to dispense FP10 prescriptions and must not be part of any ongoing</w:t>
            </w:r>
            <w:r>
              <w:rPr>
                <w:rFonts w:ascii="Arial" w:hAnsi="Arial" w:cs="Arial"/>
                <w:sz w:val="22"/>
                <w:szCs w:val="22"/>
              </w:rPr>
              <w:t xml:space="preserve"> </w:t>
            </w:r>
            <w:r w:rsidRPr="0050560E">
              <w:rPr>
                <w:rFonts w:ascii="Arial" w:hAnsi="Arial" w:cs="Arial"/>
                <w:sz w:val="22"/>
                <w:szCs w:val="22"/>
              </w:rPr>
              <w:t>investigation by NHS England.</w:t>
            </w:r>
          </w:p>
          <w:p w14:paraId="68FEBE3A" w14:textId="77777777" w:rsidR="00590C08" w:rsidRDefault="00590C08" w:rsidP="00AE4760">
            <w:pPr>
              <w:ind w:right="-900"/>
              <w:jc w:val="both"/>
              <w:rPr>
                <w:rFonts w:ascii="Arial" w:hAnsi="Arial" w:cs="Arial"/>
                <w:sz w:val="22"/>
                <w:szCs w:val="22"/>
              </w:rPr>
            </w:pPr>
          </w:p>
        </w:tc>
      </w:tr>
      <w:tr w:rsidR="00590C08" w14:paraId="65D23987" w14:textId="77777777" w:rsidTr="00AE4760">
        <w:tc>
          <w:tcPr>
            <w:tcW w:w="582" w:type="dxa"/>
          </w:tcPr>
          <w:p w14:paraId="6DF250D3" w14:textId="77777777" w:rsidR="00590C08" w:rsidRDefault="00590C08" w:rsidP="00AE4760">
            <w:pPr>
              <w:ind w:right="-900"/>
              <w:jc w:val="both"/>
              <w:rPr>
                <w:rFonts w:ascii="Arial" w:hAnsi="Arial" w:cs="Arial"/>
                <w:sz w:val="22"/>
                <w:szCs w:val="22"/>
              </w:rPr>
            </w:pPr>
            <w:r>
              <w:rPr>
                <w:rFonts w:ascii="Arial" w:hAnsi="Arial" w:cs="Arial"/>
                <w:sz w:val="22"/>
                <w:szCs w:val="22"/>
              </w:rPr>
              <w:t>3.2</w:t>
            </w:r>
          </w:p>
        </w:tc>
        <w:tc>
          <w:tcPr>
            <w:tcW w:w="9640" w:type="dxa"/>
          </w:tcPr>
          <w:p w14:paraId="04139E86" w14:textId="2E192A37" w:rsidR="00590C08" w:rsidRDefault="00590C08" w:rsidP="00AE4760">
            <w:pPr>
              <w:rPr>
                <w:rFonts w:ascii="Arial" w:hAnsi="Arial" w:cs="Arial"/>
                <w:sz w:val="22"/>
                <w:szCs w:val="22"/>
              </w:rPr>
            </w:pPr>
            <w:r>
              <w:rPr>
                <w:rFonts w:ascii="Arial" w:hAnsi="Arial" w:cs="Arial"/>
                <w:sz w:val="22"/>
                <w:szCs w:val="22"/>
              </w:rPr>
              <w:t xml:space="preserve">The </w:t>
            </w:r>
            <w:r w:rsidR="0035771A" w:rsidRPr="00EB1580">
              <w:rPr>
                <w:rFonts w:ascii="Arial" w:hAnsi="Arial" w:cs="Arial"/>
                <w:sz w:val="22"/>
                <w:szCs w:val="22"/>
              </w:rPr>
              <w:t>P</w:t>
            </w:r>
            <w:r w:rsidR="0035771A">
              <w:rPr>
                <w:rFonts w:ascii="Arial" w:hAnsi="Arial" w:cs="Arial"/>
                <w:sz w:val="22"/>
                <w:szCs w:val="22"/>
              </w:rPr>
              <w:t xml:space="preserve">rovider’s </w:t>
            </w:r>
            <w:r w:rsidR="0035771A" w:rsidRPr="0050560E">
              <w:rPr>
                <w:rFonts w:ascii="Arial" w:hAnsi="Arial" w:cs="Arial"/>
                <w:sz w:val="22"/>
                <w:szCs w:val="22"/>
              </w:rPr>
              <w:t>opening</w:t>
            </w:r>
            <w:r w:rsidRPr="0050560E">
              <w:rPr>
                <w:rFonts w:ascii="Arial" w:hAnsi="Arial" w:cs="Arial"/>
                <w:sz w:val="22"/>
                <w:szCs w:val="22"/>
              </w:rPr>
              <w:t xml:space="preserve"> hours </w:t>
            </w:r>
            <w:r w:rsidR="0035771A">
              <w:rPr>
                <w:rFonts w:ascii="Arial" w:hAnsi="Arial" w:cs="Arial"/>
                <w:sz w:val="22"/>
                <w:szCs w:val="22"/>
              </w:rPr>
              <w:t xml:space="preserve">will </w:t>
            </w:r>
            <w:r w:rsidR="0035771A" w:rsidRPr="0050560E">
              <w:rPr>
                <w:rFonts w:ascii="Arial" w:hAnsi="Arial" w:cs="Arial"/>
                <w:sz w:val="22"/>
                <w:szCs w:val="22"/>
              </w:rPr>
              <w:t>cover</w:t>
            </w:r>
            <w:r w:rsidRPr="0050560E">
              <w:rPr>
                <w:rFonts w:ascii="Arial" w:hAnsi="Arial" w:cs="Arial"/>
                <w:sz w:val="22"/>
                <w:szCs w:val="22"/>
              </w:rPr>
              <w:t xml:space="preserve"> </w:t>
            </w:r>
            <w:r>
              <w:rPr>
                <w:rFonts w:ascii="Arial" w:hAnsi="Arial" w:cs="Arial"/>
                <w:sz w:val="22"/>
                <w:szCs w:val="22"/>
              </w:rPr>
              <w:t>at least 5 days o</w:t>
            </w:r>
            <w:r w:rsidRPr="0050560E">
              <w:rPr>
                <w:rFonts w:ascii="Arial" w:hAnsi="Arial" w:cs="Arial"/>
                <w:sz w:val="22"/>
                <w:szCs w:val="22"/>
              </w:rPr>
              <w:t>f the week</w:t>
            </w:r>
            <w:r>
              <w:rPr>
                <w:rFonts w:ascii="Arial" w:hAnsi="Arial" w:cs="Arial"/>
                <w:sz w:val="22"/>
                <w:szCs w:val="22"/>
              </w:rPr>
              <w:t xml:space="preserve">. </w:t>
            </w:r>
            <w:r w:rsidRPr="0050560E">
              <w:rPr>
                <w:rFonts w:ascii="Arial" w:hAnsi="Arial" w:cs="Arial"/>
                <w:sz w:val="22"/>
                <w:szCs w:val="22"/>
              </w:rPr>
              <w:t>Pharmacies which are op</w:t>
            </w:r>
            <w:r>
              <w:rPr>
                <w:rFonts w:ascii="Arial" w:hAnsi="Arial" w:cs="Arial"/>
                <w:sz w:val="22"/>
                <w:szCs w:val="22"/>
              </w:rPr>
              <w:t xml:space="preserve">en late evening during the </w:t>
            </w:r>
            <w:r w:rsidR="0035771A">
              <w:rPr>
                <w:rFonts w:ascii="Arial" w:hAnsi="Arial" w:cs="Arial"/>
                <w:sz w:val="22"/>
                <w:szCs w:val="22"/>
              </w:rPr>
              <w:t>weekdays</w:t>
            </w:r>
            <w:r>
              <w:rPr>
                <w:rFonts w:ascii="Arial" w:hAnsi="Arial" w:cs="Arial"/>
                <w:sz w:val="22"/>
                <w:szCs w:val="22"/>
              </w:rPr>
              <w:t xml:space="preserve"> and at weekends</w:t>
            </w:r>
            <w:r w:rsidRPr="0050560E">
              <w:rPr>
                <w:rFonts w:ascii="Arial" w:hAnsi="Arial" w:cs="Arial"/>
                <w:sz w:val="22"/>
                <w:szCs w:val="22"/>
              </w:rPr>
              <w:t>, will be preferred</w:t>
            </w:r>
          </w:p>
          <w:p w14:paraId="7FB5357F" w14:textId="77777777" w:rsidR="00590C08" w:rsidRPr="0050560E" w:rsidRDefault="00590C08" w:rsidP="00AE4760">
            <w:pPr>
              <w:rPr>
                <w:rFonts w:ascii="Arial" w:hAnsi="Arial" w:cs="Arial"/>
                <w:sz w:val="22"/>
                <w:szCs w:val="22"/>
              </w:rPr>
            </w:pPr>
          </w:p>
        </w:tc>
      </w:tr>
      <w:tr w:rsidR="00590C08" w14:paraId="6452ACDD" w14:textId="77777777" w:rsidTr="00AE4760">
        <w:tc>
          <w:tcPr>
            <w:tcW w:w="582" w:type="dxa"/>
          </w:tcPr>
          <w:p w14:paraId="4CF5DB91" w14:textId="77777777" w:rsidR="00590C08" w:rsidRDefault="00590C08" w:rsidP="00AE4760">
            <w:pPr>
              <w:ind w:right="-900"/>
              <w:jc w:val="both"/>
              <w:rPr>
                <w:rFonts w:ascii="Arial" w:hAnsi="Arial" w:cs="Arial"/>
                <w:sz w:val="22"/>
                <w:szCs w:val="22"/>
              </w:rPr>
            </w:pPr>
            <w:r>
              <w:rPr>
                <w:rFonts w:ascii="Arial" w:hAnsi="Arial" w:cs="Arial"/>
                <w:sz w:val="22"/>
                <w:szCs w:val="22"/>
              </w:rPr>
              <w:t>3.3</w:t>
            </w:r>
          </w:p>
        </w:tc>
        <w:tc>
          <w:tcPr>
            <w:tcW w:w="9640" w:type="dxa"/>
          </w:tcPr>
          <w:p w14:paraId="0EF51641" w14:textId="77777777" w:rsidR="00590C08" w:rsidRDefault="00590C08" w:rsidP="00AE4760">
            <w:pPr>
              <w:rPr>
                <w:rFonts w:ascii="Arial" w:hAnsi="Arial" w:cs="Arial"/>
                <w:sz w:val="22"/>
                <w:szCs w:val="22"/>
              </w:rPr>
            </w:pPr>
            <w:r>
              <w:rPr>
                <w:rFonts w:ascii="Arial" w:hAnsi="Arial" w:cs="Arial"/>
                <w:sz w:val="22"/>
                <w:szCs w:val="22"/>
              </w:rPr>
              <w:t xml:space="preserve">The </w:t>
            </w:r>
            <w:r>
              <w:rPr>
                <w:rFonts w:ascii="Arial" w:eastAsia="SimSun" w:hAnsi="Arial" w:cs="Arial" w:hint="eastAsia"/>
                <w:sz w:val="22"/>
                <w:szCs w:val="22"/>
                <w:lang w:eastAsia="zh-CN"/>
              </w:rPr>
              <w:t>P</w:t>
            </w:r>
            <w:r>
              <w:rPr>
                <w:rFonts w:ascii="Arial" w:hAnsi="Arial" w:cs="Arial"/>
                <w:sz w:val="22"/>
                <w:szCs w:val="22"/>
              </w:rPr>
              <w:t>rovider</w:t>
            </w:r>
            <w:r w:rsidRPr="0050560E">
              <w:rPr>
                <w:rFonts w:ascii="Arial" w:hAnsi="Arial" w:cs="Arial"/>
                <w:sz w:val="22"/>
                <w:szCs w:val="22"/>
              </w:rPr>
              <w:t xml:space="preserve"> will identify a pharmacist(s) to take respon</w:t>
            </w:r>
            <w:r>
              <w:rPr>
                <w:rFonts w:ascii="Arial" w:hAnsi="Arial" w:cs="Arial"/>
                <w:sz w:val="22"/>
                <w:szCs w:val="22"/>
              </w:rPr>
              <w:t>sibility for the service and to</w:t>
            </w:r>
            <w:r>
              <w:rPr>
                <w:rFonts w:ascii="Arial" w:eastAsia="SimSun" w:hAnsi="Arial" w:cs="Arial" w:hint="eastAsia"/>
                <w:sz w:val="22"/>
                <w:szCs w:val="22"/>
                <w:lang w:eastAsia="zh-CN"/>
              </w:rPr>
              <w:t xml:space="preserve"> </w:t>
            </w:r>
            <w:r w:rsidRPr="0050560E">
              <w:rPr>
                <w:rFonts w:ascii="Arial" w:hAnsi="Arial" w:cs="Arial"/>
                <w:sz w:val="22"/>
                <w:szCs w:val="22"/>
              </w:rPr>
              <w:t>notify the C</w:t>
            </w:r>
            <w:r>
              <w:rPr>
                <w:rFonts w:ascii="Arial" w:hAnsi="Arial" w:cs="Arial"/>
                <w:sz w:val="22"/>
                <w:szCs w:val="22"/>
              </w:rPr>
              <w:t>ommissioner</w:t>
            </w:r>
            <w:r w:rsidRPr="0050560E">
              <w:rPr>
                <w:rFonts w:ascii="Arial" w:hAnsi="Arial" w:cs="Arial"/>
                <w:sz w:val="22"/>
                <w:szCs w:val="22"/>
              </w:rPr>
              <w:t xml:space="preserve"> of any changes (other than that relating to temporary cover) relating to the identified</w:t>
            </w:r>
            <w:r>
              <w:rPr>
                <w:rFonts w:ascii="Arial" w:hAnsi="Arial" w:cs="Arial"/>
                <w:sz w:val="22"/>
                <w:szCs w:val="22"/>
              </w:rPr>
              <w:t xml:space="preserve"> </w:t>
            </w:r>
            <w:r w:rsidRPr="0050560E">
              <w:rPr>
                <w:rFonts w:ascii="Arial" w:hAnsi="Arial" w:cs="Arial"/>
                <w:sz w:val="22"/>
                <w:szCs w:val="22"/>
              </w:rPr>
              <w:t>pharmacist(s).</w:t>
            </w:r>
          </w:p>
          <w:p w14:paraId="6B638783" w14:textId="77777777" w:rsidR="00590C08" w:rsidRPr="00EB1580" w:rsidRDefault="00590C08" w:rsidP="00AE4760">
            <w:pPr>
              <w:rPr>
                <w:rFonts w:ascii="Arial" w:hAnsi="Arial" w:cs="Arial"/>
                <w:sz w:val="22"/>
                <w:szCs w:val="22"/>
              </w:rPr>
            </w:pPr>
          </w:p>
        </w:tc>
      </w:tr>
      <w:tr w:rsidR="00590C08" w14:paraId="65504B2D" w14:textId="77777777" w:rsidTr="00AE4760">
        <w:tc>
          <w:tcPr>
            <w:tcW w:w="582" w:type="dxa"/>
          </w:tcPr>
          <w:p w14:paraId="52BE994A" w14:textId="77777777" w:rsidR="00590C08" w:rsidRDefault="00590C08" w:rsidP="00AE4760">
            <w:pPr>
              <w:ind w:right="-900"/>
              <w:jc w:val="both"/>
              <w:rPr>
                <w:rFonts w:ascii="Arial" w:hAnsi="Arial" w:cs="Arial"/>
                <w:sz w:val="22"/>
                <w:szCs w:val="22"/>
              </w:rPr>
            </w:pPr>
            <w:r>
              <w:rPr>
                <w:rFonts w:ascii="Arial" w:hAnsi="Arial" w:cs="Arial"/>
                <w:sz w:val="22"/>
                <w:szCs w:val="22"/>
              </w:rPr>
              <w:t>3.4</w:t>
            </w:r>
          </w:p>
        </w:tc>
        <w:tc>
          <w:tcPr>
            <w:tcW w:w="9640" w:type="dxa"/>
          </w:tcPr>
          <w:p w14:paraId="750B8126" w14:textId="77777777" w:rsidR="00590C08" w:rsidRPr="0050560E" w:rsidRDefault="00590C08" w:rsidP="00AE4760">
            <w:pPr>
              <w:rPr>
                <w:rFonts w:ascii="Arial" w:hAnsi="Arial" w:cs="Arial"/>
                <w:sz w:val="22"/>
                <w:szCs w:val="22"/>
              </w:rPr>
            </w:pPr>
            <w:r w:rsidRPr="0050560E">
              <w:rPr>
                <w:rFonts w:ascii="Arial" w:hAnsi="Arial" w:cs="Arial"/>
                <w:sz w:val="22"/>
                <w:szCs w:val="22"/>
              </w:rPr>
              <w:t xml:space="preserve">The </w:t>
            </w:r>
            <w:r>
              <w:rPr>
                <w:rFonts w:ascii="Arial" w:eastAsia="SimSun" w:hAnsi="Arial" w:cs="Arial" w:hint="eastAsia"/>
                <w:sz w:val="22"/>
                <w:szCs w:val="22"/>
                <w:lang w:eastAsia="zh-CN"/>
              </w:rPr>
              <w:t>P</w:t>
            </w:r>
            <w:r>
              <w:rPr>
                <w:rFonts w:ascii="Arial" w:hAnsi="Arial" w:cs="Arial"/>
                <w:sz w:val="22"/>
                <w:szCs w:val="22"/>
              </w:rPr>
              <w:t>rovider</w:t>
            </w:r>
            <w:r w:rsidRPr="0050560E">
              <w:rPr>
                <w:rFonts w:ascii="Arial" w:hAnsi="Arial" w:cs="Arial"/>
                <w:sz w:val="22"/>
                <w:szCs w:val="22"/>
              </w:rPr>
              <w:t xml:space="preserve"> will:</w:t>
            </w:r>
          </w:p>
          <w:p w14:paraId="556683C4" w14:textId="77777777" w:rsidR="00590C08" w:rsidRPr="0050560E" w:rsidRDefault="00590C08" w:rsidP="00590C08">
            <w:pPr>
              <w:pStyle w:val="ListParagraph"/>
              <w:numPr>
                <w:ilvl w:val="0"/>
                <w:numId w:val="41"/>
              </w:numPr>
              <w:contextualSpacing/>
              <w:rPr>
                <w:rFonts w:ascii="Arial" w:hAnsi="Arial" w:cs="Arial"/>
                <w:sz w:val="22"/>
                <w:szCs w:val="22"/>
              </w:rPr>
            </w:pPr>
            <w:r w:rsidRPr="0050560E">
              <w:rPr>
                <w:rFonts w:ascii="Arial" w:hAnsi="Arial" w:cs="Arial"/>
                <w:sz w:val="22"/>
                <w:szCs w:val="22"/>
              </w:rPr>
              <w:t>Ensure the identified pharmacist(s) act in accordance with the agreement and take steps to ensure that training is kept up to date in this area.</w:t>
            </w:r>
          </w:p>
          <w:p w14:paraId="58D9E4DF" w14:textId="77777777" w:rsidR="00590C08" w:rsidRPr="0050560E" w:rsidRDefault="00590C08" w:rsidP="00590C08">
            <w:pPr>
              <w:pStyle w:val="ListParagraph"/>
              <w:numPr>
                <w:ilvl w:val="0"/>
                <w:numId w:val="41"/>
              </w:numPr>
              <w:contextualSpacing/>
              <w:rPr>
                <w:rFonts w:ascii="Arial" w:hAnsi="Arial" w:cs="Arial"/>
                <w:sz w:val="22"/>
                <w:szCs w:val="22"/>
              </w:rPr>
            </w:pPr>
            <w:r w:rsidRPr="0050560E">
              <w:rPr>
                <w:rFonts w:ascii="Arial" w:hAnsi="Arial" w:cs="Arial"/>
                <w:sz w:val="22"/>
                <w:szCs w:val="22"/>
              </w:rPr>
              <w:t>Ensure that information relating to the service is cascaded to the pharmacy staff and that staff are kept up to date throughout the provision of the service.</w:t>
            </w:r>
          </w:p>
          <w:p w14:paraId="3A2E23B7" w14:textId="18E8CDE8" w:rsidR="00590C08" w:rsidRPr="00C05C8D" w:rsidRDefault="00590C08" w:rsidP="00590C08">
            <w:pPr>
              <w:pStyle w:val="ListParagraph"/>
              <w:numPr>
                <w:ilvl w:val="0"/>
                <w:numId w:val="41"/>
              </w:numPr>
              <w:contextualSpacing/>
              <w:rPr>
                <w:rFonts w:ascii="Arial" w:hAnsi="Arial" w:cs="Arial"/>
                <w:sz w:val="22"/>
                <w:szCs w:val="22"/>
              </w:rPr>
            </w:pPr>
            <w:r w:rsidRPr="00C05C8D">
              <w:rPr>
                <w:rFonts w:ascii="Arial" w:hAnsi="Arial" w:cs="Arial"/>
                <w:sz w:val="22"/>
                <w:szCs w:val="22"/>
              </w:rPr>
              <w:t>Complete and submit the appropriate claims via PharmOutcomes for payment within a month of the claim being eligible. For audit purposes, all invoice copies must be sent to the Lead Pharmacist for Medicines Optimisation on the address listed on the form. (</w:t>
            </w:r>
            <w:r w:rsidR="0010521C" w:rsidRPr="00C05C8D">
              <w:rPr>
                <w:rFonts w:ascii="Arial" w:hAnsi="Arial" w:cs="Arial"/>
                <w:sz w:val="22"/>
                <w:szCs w:val="22"/>
              </w:rPr>
              <w:t>See</w:t>
            </w:r>
            <w:r w:rsidRPr="00C05C8D">
              <w:rPr>
                <w:rFonts w:ascii="Arial" w:hAnsi="Arial" w:cs="Arial"/>
                <w:sz w:val="22"/>
                <w:szCs w:val="22"/>
              </w:rPr>
              <w:t xml:space="preserve"> paragraph 6.1 and 6.2 for fee details)</w:t>
            </w:r>
          </w:p>
          <w:p w14:paraId="171D021E" w14:textId="77777777" w:rsidR="00590C08" w:rsidRPr="0050560E" w:rsidRDefault="00590C08" w:rsidP="00590C08">
            <w:pPr>
              <w:pStyle w:val="ListParagraph"/>
              <w:numPr>
                <w:ilvl w:val="0"/>
                <w:numId w:val="41"/>
              </w:numPr>
              <w:contextualSpacing/>
              <w:rPr>
                <w:rFonts w:ascii="Arial" w:hAnsi="Arial" w:cs="Arial"/>
                <w:sz w:val="22"/>
                <w:szCs w:val="22"/>
              </w:rPr>
            </w:pPr>
            <w:r w:rsidRPr="0050560E">
              <w:rPr>
                <w:rFonts w:ascii="Arial" w:hAnsi="Arial" w:cs="Arial"/>
                <w:sz w:val="22"/>
                <w:szCs w:val="22"/>
              </w:rPr>
              <w:t xml:space="preserve">Make every reasonable effort to maintain sufficient staff in place to support the service ensuring there is no interruption of service provision under the agreement. Where interruption of service is unavoidable, the </w:t>
            </w:r>
            <w:r>
              <w:rPr>
                <w:rFonts w:ascii="Arial" w:hAnsi="Arial" w:cs="Arial"/>
                <w:sz w:val="22"/>
                <w:szCs w:val="22"/>
              </w:rPr>
              <w:t>Provider</w:t>
            </w:r>
            <w:r w:rsidRPr="0050560E">
              <w:rPr>
                <w:rFonts w:ascii="Arial" w:hAnsi="Arial" w:cs="Arial"/>
                <w:sz w:val="22"/>
                <w:szCs w:val="22"/>
              </w:rPr>
              <w:t xml:space="preserve"> will ensure that support staff and any replacement pharmacists are aware of the details of the scheme. </w:t>
            </w:r>
          </w:p>
          <w:p w14:paraId="4EE6FC2F" w14:textId="77777777" w:rsidR="00590C08" w:rsidRDefault="00590C08" w:rsidP="00590C08">
            <w:pPr>
              <w:pStyle w:val="ListParagraph"/>
              <w:numPr>
                <w:ilvl w:val="0"/>
                <w:numId w:val="41"/>
              </w:numPr>
              <w:contextualSpacing/>
              <w:rPr>
                <w:rFonts w:ascii="Arial" w:hAnsi="Arial" w:cs="Arial"/>
                <w:sz w:val="22"/>
                <w:szCs w:val="22"/>
              </w:rPr>
            </w:pPr>
            <w:r w:rsidRPr="0050560E">
              <w:rPr>
                <w:rFonts w:ascii="Arial" w:hAnsi="Arial" w:cs="Arial"/>
                <w:sz w:val="22"/>
                <w:szCs w:val="22"/>
              </w:rPr>
              <w:t xml:space="preserve">Comply with monitoring and auditing requirements of the </w:t>
            </w:r>
            <w:r>
              <w:rPr>
                <w:rFonts w:ascii="Arial" w:hAnsi="Arial" w:cs="Arial"/>
                <w:sz w:val="22"/>
                <w:szCs w:val="22"/>
              </w:rPr>
              <w:t>Commissioner</w:t>
            </w:r>
            <w:r w:rsidRPr="0050560E">
              <w:rPr>
                <w:rFonts w:ascii="Arial" w:hAnsi="Arial" w:cs="Arial"/>
                <w:sz w:val="22"/>
                <w:szCs w:val="22"/>
              </w:rPr>
              <w:t>.</w:t>
            </w:r>
          </w:p>
          <w:p w14:paraId="0E657543" w14:textId="77777777" w:rsidR="00590C08" w:rsidRPr="0050560E" w:rsidRDefault="00590C08" w:rsidP="00AE4760">
            <w:pPr>
              <w:pStyle w:val="ListParagraph"/>
              <w:rPr>
                <w:rFonts w:ascii="Arial" w:hAnsi="Arial" w:cs="Arial"/>
                <w:sz w:val="22"/>
                <w:szCs w:val="22"/>
              </w:rPr>
            </w:pPr>
          </w:p>
        </w:tc>
      </w:tr>
      <w:tr w:rsidR="00590C08" w14:paraId="40687E36" w14:textId="77777777" w:rsidTr="00AE4760">
        <w:tc>
          <w:tcPr>
            <w:tcW w:w="582" w:type="dxa"/>
          </w:tcPr>
          <w:p w14:paraId="5460F442" w14:textId="77777777" w:rsidR="00590C08" w:rsidRDefault="00590C08" w:rsidP="00AE4760">
            <w:pPr>
              <w:ind w:right="-900"/>
              <w:jc w:val="both"/>
              <w:rPr>
                <w:rFonts w:ascii="Arial" w:hAnsi="Arial" w:cs="Arial"/>
                <w:sz w:val="22"/>
                <w:szCs w:val="22"/>
              </w:rPr>
            </w:pPr>
            <w:r>
              <w:rPr>
                <w:rFonts w:ascii="Arial" w:hAnsi="Arial" w:cs="Arial"/>
                <w:sz w:val="22"/>
                <w:szCs w:val="22"/>
              </w:rPr>
              <w:t>3.5</w:t>
            </w:r>
          </w:p>
        </w:tc>
        <w:tc>
          <w:tcPr>
            <w:tcW w:w="9640" w:type="dxa"/>
          </w:tcPr>
          <w:p w14:paraId="26876BEF" w14:textId="3684ED89" w:rsidR="00590C08" w:rsidRPr="001A7DB2" w:rsidRDefault="00590C08" w:rsidP="00AE4760">
            <w:pPr>
              <w:rPr>
                <w:rFonts w:ascii="Arial" w:hAnsi="Arial" w:cs="Arial"/>
                <w:sz w:val="22"/>
                <w:szCs w:val="22"/>
              </w:rPr>
            </w:pPr>
            <w:r w:rsidRPr="0050560E">
              <w:rPr>
                <w:rFonts w:ascii="Arial" w:hAnsi="Arial" w:cs="Arial"/>
                <w:sz w:val="22"/>
                <w:szCs w:val="22"/>
              </w:rPr>
              <w:t xml:space="preserve">Any </w:t>
            </w:r>
            <w:r>
              <w:rPr>
                <w:rFonts w:ascii="Arial" w:eastAsia="SimSun" w:hAnsi="Arial" w:cs="Arial" w:hint="eastAsia"/>
                <w:sz w:val="22"/>
                <w:szCs w:val="22"/>
                <w:lang w:eastAsia="zh-CN"/>
              </w:rPr>
              <w:t>P</w:t>
            </w:r>
            <w:r>
              <w:rPr>
                <w:rFonts w:ascii="Arial" w:hAnsi="Arial" w:cs="Arial"/>
                <w:sz w:val="22"/>
                <w:szCs w:val="22"/>
              </w:rPr>
              <w:t>rovider</w:t>
            </w:r>
            <w:r w:rsidRPr="0050560E">
              <w:rPr>
                <w:rFonts w:ascii="Arial" w:hAnsi="Arial" w:cs="Arial"/>
                <w:sz w:val="22"/>
                <w:szCs w:val="22"/>
              </w:rPr>
              <w:t xml:space="preserve"> wishing to withdraw their </w:t>
            </w:r>
            <w:r w:rsidRPr="001A7DB2">
              <w:rPr>
                <w:rFonts w:ascii="Arial" w:hAnsi="Arial" w:cs="Arial"/>
                <w:sz w:val="22"/>
                <w:szCs w:val="22"/>
              </w:rPr>
              <w:t>pharmacy from the Agreement (see section</w:t>
            </w:r>
            <w:r>
              <w:rPr>
                <w:rFonts w:ascii="Arial" w:hAnsi="Arial" w:cs="Arial"/>
                <w:sz w:val="22"/>
                <w:szCs w:val="22"/>
              </w:rPr>
              <w:t xml:space="preserve"> 6</w:t>
            </w:r>
            <w:r w:rsidR="008D204C">
              <w:rPr>
                <w:rFonts w:ascii="Arial" w:hAnsi="Arial" w:cs="Arial"/>
                <w:sz w:val="22"/>
                <w:szCs w:val="22"/>
              </w:rPr>
              <w:t xml:space="preserve"> of the service specification</w:t>
            </w:r>
            <w:r w:rsidRPr="001A7DB2">
              <w:rPr>
                <w:rFonts w:ascii="Arial" w:hAnsi="Arial" w:cs="Arial"/>
                <w:sz w:val="22"/>
                <w:szCs w:val="22"/>
              </w:rPr>
              <w:t>)</w:t>
            </w:r>
            <w:r>
              <w:rPr>
                <w:rFonts w:ascii="Arial" w:hAnsi="Arial" w:cs="Arial"/>
                <w:sz w:val="22"/>
                <w:szCs w:val="22"/>
              </w:rPr>
              <w:t xml:space="preserve"> </w:t>
            </w:r>
            <w:r w:rsidRPr="001A7DB2">
              <w:rPr>
                <w:rFonts w:ascii="Arial" w:hAnsi="Arial" w:cs="Arial"/>
                <w:sz w:val="22"/>
                <w:szCs w:val="22"/>
              </w:rPr>
              <w:t>must inform the Lead Pharmacist for Medicines Optimisation.</w:t>
            </w:r>
          </w:p>
          <w:p w14:paraId="34446F24" w14:textId="77777777" w:rsidR="00590C08" w:rsidRPr="0050560E" w:rsidRDefault="00590C08" w:rsidP="00AE4760">
            <w:pPr>
              <w:rPr>
                <w:rFonts w:ascii="Arial" w:hAnsi="Arial" w:cs="Arial"/>
                <w:sz w:val="22"/>
                <w:szCs w:val="22"/>
              </w:rPr>
            </w:pPr>
          </w:p>
        </w:tc>
      </w:tr>
      <w:tr w:rsidR="00590C08" w14:paraId="340BBA82" w14:textId="77777777" w:rsidTr="00AE4760">
        <w:tc>
          <w:tcPr>
            <w:tcW w:w="582" w:type="dxa"/>
          </w:tcPr>
          <w:p w14:paraId="03BEB80F" w14:textId="77777777" w:rsidR="00590C08" w:rsidRDefault="00590C08" w:rsidP="00AE4760">
            <w:pPr>
              <w:ind w:right="-900"/>
              <w:jc w:val="both"/>
              <w:rPr>
                <w:rFonts w:ascii="Arial" w:hAnsi="Arial" w:cs="Arial"/>
                <w:sz w:val="22"/>
                <w:szCs w:val="22"/>
              </w:rPr>
            </w:pPr>
            <w:r>
              <w:rPr>
                <w:rFonts w:ascii="Arial" w:hAnsi="Arial" w:cs="Arial"/>
                <w:sz w:val="22"/>
                <w:szCs w:val="22"/>
              </w:rPr>
              <w:t>3.6</w:t>
            </w:r>
          </w:p>
        </w:tc>
        <w:tc>
          <w:tcPr>
            <w:tcW w:w="9640" w:type="dxa"/>
          </w:tcPr>
          <w:p w14:paraId="46A7D424" w14:textId="77DA3F7B" w:rsidR="00590C08" w:rsidRDefault="00590C08" w:rsidP="00AE4760">
            <w:pPr>
              <w:rPr>
                <w:rFonts w:ascii="Arial" w:hAnsi="Arial" w:cs="Arial"/>
                <w:sz w:val="22"/>
                <w:szCs w:val="22"/>
              </w:rPr>
            </w:pPr>
            <w:r w:rsidRPr="0050560E">
              <w:rPr>
                <w:rFonts w:ascii="Arial" w:hAnsi="Arial" w:cs="Arial"/>
                <w:sz w:val="22"/>
                <w:szCs w:val="22"/>
              </w:rPr>
              <w:t>The P</w:t>
            </w:r>
            <w:r>
              <w:rPr>
                <w:rFonts w:ascii="Arial" w:hAnsi="Arial" w:cs="Arial"/>
                <w:sz w:val="22"/>
                <w:szCs w:val="22"/>
              </w:rPr>
              <w:t>rovider</w:t>
            </w:r>
            <w:r w:rsidRPr="0050560E">
              <w:rPr>
                <w:rFonts w:ascii="Arial" w:hAnsi="Arial" w:cs="Arial"/>
                <w:sz w:val="22"/>
                <w:szCs w:val="22"/>
              </w:rPr>
              <w:t xml:space="preserve"> </w:t>
            </w:r>
            <w:r w:rsidR="0010521C">
              <w:rPr>
                <w:rFonts w:ascii="Arial" w:hAnsi="Arial" w:cs="Arial"/>
                <w:sz w:val="22"/>
                <w:szCs w:val="22"/>
              </w:rPr>
              <w:t>is bound</w:t>
            </w:r>
            <w:r w:rsidRPr="0050560E">
              <w:rPr>
                <w:rFonts w:ascii="Arial" w:hAnsi="Arial" w:cs="Arial"/>
                <w:sz w:val="22"/>
                <w:szCs w:val="22"/>
              </w:rPr>
              <w:t xml:space="preserve"> by legal and professional guidelines, the Code of Ethics as regulated by the General Pharmaceutical Society, the principles of the Data Protection Act 1998 and Caldicott.  The P</w:t>
            </w:r>
            <w:r>
              <w:rPr>
                <w:rFonts w:ascii="Arial" w:hAnsi="Arial" w:cs="Arial"/>
                <w:sz w:val="22"/>
                <w:szCs w:val="22"/>
              </w:rPr>
              <w:t>rovider</w:t>
            </w:r>
            <w:r w:rsidRPr="0050560E">
              <w:rPr>
                <w:rFonts w:ascii="Arial" w:hAnsi="Arial" w:cs="Arial"/>
                <w:sz w:val="22"/>
                <w:szCs w:val="22"/>
              </w:rPr>
              <w:t xml:space="preserve"> is also responsible for ensuring appropriate Standard Operating Procedures are in place.</w:t>
            </w:r>
          </w:p>
          <w:p w14:paraId="2F8247DD" w14:textId="77777777" w:rsidR="00590C08" w:rsidRPr="0050560E" w:rsidRDefault="00590C08" w:rsidP="00AE4760">
            <w:pPr>
              <w:rPr>
                <w:rFonts w:ascii="Arial" w:hAnsi="Arial" w:cs="Arial"/>
                <w:sz w:val="22"/>
                <w:szCs w:val="22"/>
              </w:rPr>
            </w:pPr>
          </w:p>
        </w:tc>
      </w:tr>
      <w:tr w:rsidR="00590C08" w14:paraId="532FBC63" w14:textId="77777777" w:rsidTr="00AE4760">
        <w:tc>
          <w:tcPr>
            <w:tcW w:w="582" w:type="dxa"/>
          </w:tcPr>
          <w:p w14:paraId="40FEE32B" w14:textId="77777777" w:rsidR="00590C08" w:rsidRDefault="00590C08" w:rsidP="00AE4760">
            <w:pPr>
              <w:ind w:right="-900"/>
              <w:jc w:val="both"/>
              <w:rPr>
                <w:rFonts w:ascii="Arial" w:hAnsi="Arial" w:cs="Arial"/>
                <w:sz w:val="22"/>
                <w:szCs w:val="22"/>
              </w:rPr>
            </w:pPr>
            <w:r>
              <w:rPr>
                <w:rFonts w:ascii="Arial" w:hAnsi="Arial" w:cs="Arial"/>
                <w:sz w:val="22"/>
                <w:szCs w:val="22"/>
              </w:rPr>
              <w:t>3.7</w:t>
            </w:r>
          </w:p>
        </w:tc>
        <w:tc>
          <w:tcPr>
            <w:tcW w:w="9640" w:type="dxa"/>
          </w:tcPr>
          <w:p w14:paraId="0D5DCF93" w14:textId="77777777" w:rsidR="00590C08" w:rsidRPr="0050560E" w:rsidRDefault="00590C08" w:rsidP="00AE4760">
            <w:pPr>
              <w:rPr>
                <w:rFonts w:ascii="Arial" w:hAnsi="Arial" w:cs="Arial"/>
                <w:sz w:val="22"/>
                <w:szCs w:val="22"/>
              </w:rPr>
            </w:pPr>
            <w:r w:rsidRPr="0050560E">
              <w:rPr>
                <w:rFonts w:ascii="Arial" w:hAnsi="Arial" w:cs="Arial"/>
                <w:sz w:val="22"/>
                <w:szCs w:val="22"/>
              </w:rPr>
              <w:t>The P</w:t>
            </w:r>
            <w:r>
              <w:rPr>
                <w:rFonts w:ascii="Arial" w:hAnsi="Arial" w:cs="Arial"/>
                <w:sz w:val="22"/>
                <w:szCs w:val="22"/>
              </w:rPr>
              <w:t>rovider</w:t>
            </w:r>
            <w:r w:rsidRPr="0050560E">
              <w:rPr>
                <w:rFonts w:ascii="Arial" w:hAnsi="Arial" w:cs="Arial"/>
                <w:sz w:val="22"/>
                <w:szCs w:val="22"/>
              </w:rPr>
              <w:t xml:space="preserve"> has a duty to ensure that pharmacists and staff involved in the provision of the service have relevant knowledge and are appropriately trained in the operation of the service.</w:t>
            </w:r>
          </w:p>
          <w:p w14:paraId="62F103E8" w14:textId="77777777" w:rsidR="00590C08" w:rsidRPr="0050560E" w:rsidRDefault="00590C08" w:rsidP="00AE4760">
            <w:pPr>
              <w:rPr>
                <w:rFonts w:ascii="Arial" w:hAnsi="Arial" w:cs="Arial"/>
                <w:sz w:val="22"/>
                <w:szCs w:val="22"/>
              </w:rPr>
            </w:pPr>
          </w:p>
        </w:tc>
      </w:tr>
      <w:tr w:rsidR="00590C08" w14:paraId="381360E0" w14:textId="77777777" w:rsidTr="00AE4760">
        <w:tc>
          <w:tcPr>
            <w:tcW w:w="582" w:type="dxa"/>
          </w:tcPr>
          <w:p w14:paraId="695B0B63" w14:textId="77777777" w:rsidR="00590C08" w:rsidRDefault="00590C08" w:rsidP="00AE4760">
            <w:pPr>
              <w:ind w:right="-900"/>
              <w:jc w:val="both"/>
              <w:rPr>
                <w:rFonts w:ascii="Arial" w:hAnsi="Arial" w:cs="Arial"/>
                <w:sz w:val="22"/>
                <w:szCs w:val="22"/>
              </w:rPr>
            </w:pPr>
            <w:r>
              <w:rPr>
                <w:rFonts w:ascii="Arial" w:hAnsi="Arial" w:cs="Arial"/>
                <w:sz w:val="22"/>
                <w:szCs w:val="22"/>
              </w:rPr>
              <w:t>3.8</w:t>
            </w:r>
          </w:p>
        </w:tc>
        <w:tc>
          <w:tcPr>
            <w:tcW w:w="9640" w:type="dxa"/>
          </w:tcPr>
          <w:p w14:paraId="64D0C49B" w14:textId="3CB86C4F" w:rsidR="00590C08" w:rsidRPr="0050560E" w:rsidRDefault="00590C08" w:rsidP="00AE4760">
            <w:pPr>
              <w:rPr>
                <w:rFonts w:ascii="Arial" w:hAnsi="Arial" w:cs="Arial"/>
                <w:sz w:val="22"/>
                <w:szCs w:val="22"/>
              </w:rPr>
            </w:pPr>
            <w:r w:rsidRPr="0050560E">
              <w:rPr>
                <w:rFonts w:ascii="Arial" w:hAnsi="Arial" w:cs="Arial"/>
                <w:sz w:val="22"/>
                <w:szCs w:val="22"/>
              </w:rPr>
              <w:t>The P</w:t>
            </w:r>
            <w:r>
              <w:rPr>
                <w:rFonts w:ascii="Arial" w:hAnsi="Arial" w:cs="Arial"/>
                <w:sz w:val="22"/>
                <w:szCs w:val="22"/>
              </w:rPr>
              <w:t xml:space="preserve">rovider </w:t>
            </w:r>
            <w:r w:rsidRPr="0050560E">
              <w:rPr>
                <w:rFonts w:ascii="Arial" w:hAnsi="Arial" w:cs="Arial"/>
                <w:sz w:val="22"/>
                <w:szCs w:val="22"/>
              </w:rPr>
              <w:t>has a duty to ensure that pharmacists and staff involved in the provision of the service are aware of and operate within local protocols.</w:t>
            </w:r>
          </w:p>
        </w:tc>
      </w:tr>
    </w:tbl>
    <w:p w14:paraId="5A7840CC" w14:textId="77777777" w:rsidR="00590C08" w:rsidRPr="00A26AC2" w:rsidRDefault="00590C08" w:rsidP="00590C08">
      <w:pPr>
        <w:autoSpaceDE w:val="0"/>
        <w:autoSpaceDN w:val="0"/>
        <w:adjustRightInd w:val="0"/>
        <w:jc w:val="both"/>
        <w:rPr>
          <w:rFonts w:ascii="Arial" w:hAnsi="Arial" w:cs="Arial"/>
          <w:bCs/>
          <w:color w:val="000000"/>
          <w:sz w:val="22"/>
          <w:szCs w:val="22"/>
        </w:rPr>
      </w:pPr>
    </w:p>
    <w:p w14:paraId="525AC0A1" w14:textId="77777777" w:rsidR="00590C08" w:rsidRPr="00B87E89" w:rsidRDefault="00590C08" w:rsidP="00590C08">
      <w:pPr>
        <w:shd w:val="clear" w:color="auto" w:fill="E0E0E0"/>
        <w:ind w:left="4680" w:right="-1054" w:hanging="5760"/>
        <w:jc w:val="both"/>
        <w:outlineLvl w:val="0"/>
        <w:rPr>
          <w:rFonts w:ascii="Arial" w:hAnsi="Arial" w:cs="Arial"/>
          <w:b/>
          <w:color w:val="000080"/>
          <w:sz w:val="22"/>
          <w:szCs w:val="22"/>
        </w:rPr>
      </w:pPr>
      <w:r w:rsidRPr="00A26AC2">
        <w:rPr>
          <w:rFonts w:ascii="Arial" w:hAnsi="Arial" w:cs="Arial"/>
          <w:b/>
          <w:color w:val="000080"/>
          <w:sz w:val="22"/>
          <w:szCs w:val="22"/>
        </w:rPr>
        <w:t>4. Audit</w:t>
      </w:r>
      <w:r>
        <w:rPr>
          <w:rFonts w:ascii="Arial" w:hAnsi="Arial" w:cs="Arial"/>
          <w:b/>
          <w:color w:val="000080"/>
          <w:sz w:val="22"/>
          <w:szCs w:val="22"/>
        </w:rPr>
        <w:t xml:space="preserve"> and quality indicators</w:t>
      </w:r>
      <w:r>
        <w:rPr>
          <w:rFonts w:ascii="Arial" w:hAnsi="Arial" w:cs="Arial"/>
          <w:b/>
          <w:color w:val="000080"/>
          <w:sz w:val="22"/>
          <w:szCs w:val="22"/>
        </w:rPr>
        <w:tab/>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590C08" w:rsidRPr="0050560E" w14:paraId="3CD486CC" w14:textId="77777777" w:rsidTr="00AE4760">
        <w:tc>
          <w:tcPr>
            <w:tcW w:w="582" w:type="dxa"/>
          </w:tcPr>
          <w:p w14:paraId="7E9CB740" w14:textId="77777777" w:rsidR="00590C08" w:rsidRDefault="00590C08" w:rsidP="00AE4760">
            <w:pPr>
              <w:ind w:right="-900"/>
              <w:jc w:val="both"/>
              <w:rPr>
                <w:rFonts w:ascii="Arial" w:hAnsi="Arial" w:cs="Arial"/>
                <w:sz w:val="22"/>
                <w:szCs w:val="22"/>
              </w:rPr>
            </w:pPr>
            <w:r>
              <w:rPr>
                <w:rFonts w:ascii="Arial" w:hAnsi="Arial" w:cs="Arial"/>
                <w:sz w:val="22"/>
                <w:szCs w:val="22"/>
              </w:rPr>
              <w:t>4.1</w:t>
            </w:r>
          </w:p>
        </w:tc>
        <w:tc>
          <w:tcPr>
            <w:tcW w:w="9640" w:type="dxa"/>
          </w:tcPr>
          <w:p w14:paraId="5D2F1F7D" w14:textId="58E35F81" w:rsidR="00590C08" w:rsidRDefault="00590C08" w:rsidP="00AE4760">
            <w:pPr>
              <w:rPr>
                <w:rFonts w:ascii="Arial" w:eastAsia="SimSun" w:hAnsi="Arial" w:cs="Arial"/>
                <w:sz w:val="22"/>
                <w:szCs w:val="22"/>
                <w:lang w:eastAsia="zh-CN"/>
              </w:rPr>
            </w:pPr>
            <w:r w:rsidRPr="005D56C8">
              <w:rPr>
                <w:rFonts w:ascii="Arial" w:hAnsi="Arial" w:cs="Arial"/>
                <w:sz w:val="22"/>
                <w:szCs w:val="22"/>
              </w:rPr>
              <w:t xml:space="preserve">The </w:t>
            </w:r>
            <w:r w:rsidRPr="005D56C8">
              <w:rPr>
                <w:rFonts w:ascii="Arial" w:eastAsia="SimSun" w:hAnsi="Arial" w:cs="Arial" w:hint="eastAsia"/>
                <w:sz w:val="22"/>
                <w:szCs w:val="22"/>
                <w:lang w:eastAsia="zh-CN"/>
              </w:rPr>
              <w:t>P</w:t>
            </w:r>
            <w:r w:rsidRPr="005D56C8">
              <w:rPr>
                <w:rFonts w:ascii="Arial" w:eastAsia="SimSun" w:hAnsi="Arial" w:cs="Arial"/>
                <w:sz w:val="22"/>
                <w:szCs w:val="22"/>
                <w:lang w:eastAsia="zh-CN"/>
              </w:rPr>
              <w:t>rovider</w:t>
            </w:r>
            <w:r w:rsidRPr="005D56C8">
              <w:rPr>
                <w:rFonts w:ascii="Arial" w:eastAsia="SimSun" w:hAnsi="Arial" w:cs="Arial" w:hint="eastAsia"/>
                <w:sz w:val="22"/>
                <w:szCs w:val="22"/>
                <w:lang w:eastAsia="zh-CN"/>
              </w:rPr>
              <w:t xml:space="preserve"> </w:t>
            </w:r>
            <w:r w:rsidRPr="005D56C8">
              <w:rPr>
                <w:rFonts w:ascii="Arial" w:hAnsi="Arial" w:cs="Arial"/>
                <w:sz w:val="22"/>
                <w:szCs w:val="22"/>
              </w:rPr>
              <w:t>must review its standard operating procedures and the referral pathways for the service on a biennial basis.</w:t>
            </w:r>
          </w:p>
          <w:p w14:paraId="73D7E762" w14:textId="77777777" w:rsidR="00590C08" w:rsidRPr="005D56C8" w:rsidRDefault="00590C08" w:rsidP="00AE4760">
            <w:pPr>
              <w:rPr>
                <w:rFonts w:ascii="Arial" w:eastAsia="SimSun" w:hAnsi="Arial" w:cs="Arial"/>
                <w:sz w:val="22"/>
                <w:szCs w:val="22"/>
                <w:lang w:eastAsia="zh-CN"/>
              </w:rPr>
            </w:pPr>
          </w:p>
        </w:tc>
      </w:tr>
      <w:tr w:rsidR="00590C08" w:rsidRPr="0050560E" w14:paraId="6E778B7C" w14:textId="77777777" w:rsidTr="00AE4760">
        <w:tc>
          <w:tcPr>
            <w:tcW w:w="582" w:type="dxa"/>
          </w:tcPr>
          <w:p w14:paraId="4044250A" w14:textId="77777777" w:rsidR="00590C08" w:rsidRDefault="00590C08" w:rsidP="00AE4760">
            <w:pPr>
              <w:ind w:right="-900"/>
              <w:jc w:val="both"/>
              <w:rPr>
                <w:rFonts w:ascii="Arial" w:hAnsi="Arial" w:cs="Arial"/>
                <w:sz w:val="22"/>
                <w:szCs w:val="22"/>
              </w:rPr>
            </w:pPr>
            <w:r>
              <w:rPr>
                <w:rFonts w:ascii="Arial" w:hAnsi="Arial" w:cs="Arial"/>
                <w:sz w:val="22"/>
                <w:szCs w:val="22"/>
              </w:rPr>
              <w:t>4.2</w:t>
            </w:r>
          </w:p>
        </w:tc>
        <w:tc>
          <w:tcPr>
            <w:tcW w:w="9640" w:type="dxa"/>
          </w:tcPr>
          <w:p w14:paraId="114DBDD0" w14:textId="0B7F3024" w:rsidR="00590C08" w:rsidRPr="00253DBF" w:rsidRDefault="00590C08" w:rsidP="00AE4760">
            <w:pPr>
              <w:rPr>
                <w:rFonts w:ascii="Arial" w:hAnsi="Arial" w:cs="Arial"/>
                <w:sz w:val="22"/>
                <w:szCs w:val="22"/>
              </w:rPr>
            </w:pPr>
            <w:r>
              <w:rPr>
                <w:rFonts w:ascii="Arial" w:hAnsi="Arial" w:cs="Arial"/>
                <w:sz w:val="22"/>
                <w:szCs w:val="22"/>
              </w:rPr>
              <w:t xml:space="preserve">The </w:t>
            </w:r>
            <w:r>
              <w:rPr>
                <w:rFonts w:ascii="Arial" w:eastAsia="SimSun" w:hAnsi="Arial" w:cs="Arial" w:hint="eastAsia"/>
                <w:sz w:val="22"/>
                <w:szCs w:val="22"/>
                <w:lang w:eastAsia="zh-CN"/>
              </w:rPr>
              <w:t>P</w:t>
            </w:r>
            <w:r>
              <w:rPr>
                <w:rFonts w:ascii="Arial" w:eastAsia="SimSun" w:hAnsi="Arial" w:cs="Arial"/>
                <w:sz w:val="22"/>
                <w:szCs w:val="22"/>
                <w:lang w:eastAsia="zh-CN"/>
              </w:rPr>
              <w:t>rovider</w:t>
            </w:r>
            <w:r>
              <w:rPr>
                <w:rFonts w:ascii="Arial" w:eastAsia="SimSun" w:hAnsi="Arial" w:cs="Arial" w:hint="eastAsia"/>
                <w:sz w:val="22"/>
                <w:szCs w:val="22"/>
                <w:lang w:eastAsia="zh-CN"/>
              </w:rPr>
              <w:t xml:space="preserve"> </w:t>
            </w:r>
            <w:r w:rsidRPr="00253DBF">
              <w:rPr>
                <w:rFonts w:ascii="Arial" w:hAnsi="Arial" w:cs="Arial"/>
                <w:sz w:val="22"/>
                <w:szCs w:val="22"/>
              </w:rPr>
              <w:t xml:space="preserve">co-operates with any locally agreed </w:t>
            </w:r>
            <w:r w:rsidR="00841D32">
              <w:rPr>
                <w:rFonts w:ascii="Arial" w:hAnsi="Arial" w:cs="Arial"/>
                <w:sz w:val="22"/>
                <w:szCs w:val="22"/>
              </w:rPr>
              <w:t>ICB</w:t>
            </w:r>
            <w:r w:rsidRPr="00253DBF">
              <w:rPr>
                <w:rFonts w:ascii="Arial" w:hAnsi="Arial" w:cs="Arial"/>
                <w:sz w:val="22"/>
                <w:szCs w:val="22"/>
              </w:rPr>
              <w:t>-led assessment of service user experience.</w:t>
            </w:r>
          </w:p>
        </w:tc>
      </w:tr>
    </w:tbl>
    <w:p w14:paraId="7B2EF35A" w14:textId="77777777" w:rsidR="00590C08" w:rsidRPr="00A26AC2" w:rsidRDefault="00590C08" w:rsidP="00590C08">
      <w:pPr>
        <w:autoSpaceDE w:val="0"/>
        <w:autoSpaceDN w:val="0"/>
        <w:adjustRightInd w:val="0"/>
        <w:jc w:val="both"/>
        <w:rPr>
          <w:rFonts w:ascii="Arial" w:hAnsi="Arial" w:cs="Arial"/>
          <w:bCs/>
          <w:color w:val="000000"/>
          <w:sz w:val="22"/>
          <w:szCs w:val="22"/>
        </w:rPr>
      </w:pPr>
    </w:p>
    <w:p w14:paraId="533AC5B2" w14:textId="77777777" w:rsidR="00590C08" w:rsidRPr="00B87E89" w:rsidRDefault="00590C08" w:rsidP="00590C08">
      <w:pPr>
        <w:shd w:val="clear" w:color="auto" w:fill="E0E0E0"/>
        <w:ind w:left="4680" w:right="-1054" w:hanging="5760"/>
        <w:jc w:val="both"/>
        <w:outlineLvl w:val="0"/>
        <w:rPr>
          <w:rFonts w:ascii="Arial" w:hAnsi="Arial" w:cs="Arial"/>
          <w:b/>
          <w:color w:val="000080"/>
          <w:sz w:val="22"/>
          <w:szCs w:val="22"/>
        </w:rPr>
      </w:pPr>
      <w:r w:rsidRPr="00A26AC2">
        <w:rPr>
          <w:rFonts w:ascii="Arial" w:hAnsi="Arial" w:cs="Arial"/>
          <w:b/>
          <w:color w:val="000080"/>
          <w:sz w:val="22"/>
          <w:szCs w:val="22"/>
        </w:rPr>
        <w:t>5. Monitoring Arrangements</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590C08" w:rsidRPr="00253DBF" w14:paraId="5B5EADD9" w14:textId="77777777" w:rsidTr="00AE4760">
        <w:tc>
          <w:tcPr>
            <w:tcW w:w="582" w:type="dxa"/>
          </w:tcPr>
          <w:p w14:paraId="10BF1D33" w14:textId="77777777" w:rsidR="00590C08" w:rsidRDefault="00590C08" w:rsidP="00AE4760">
            <w:pPr>
              <w:ind w:right="-900"/>
              <w:jc w:val="both"/>
              <w:rPr>
                <w:rFonts w:ascii="Arial" w:hAnsi="Arial" w:cs="Arial"/>
                <w:sz w:val="22"/>
                <w:szCs w:val="22"/>
              </w:rPr>
            </w:pPr>
            <w:r>
              <w:rPr>
                <w:rFonts w:ascii="Arial" w:hAnsi="Arial" w:cs="Arial"/>
                <w:sz w:val="22"/>
                <w:szCs w:val="22"/>
              </w:rPr>
              <w:t>5.1</w:t>
            </w:r>
          </w:p>
        </w:tc>
        <w:tc>
          <w:tcPr>
            <w:tcW w:w="9640" w:type="dxa"/>
          </w:tcPr>
          <w:p w14:paraId="0ECFF7B6" w14:textId="07B182AC" w:rsidR="00590C08" w:rsidRPr="00253DBF" w:rsidRDefault="00590C08" w:rsidP="00AE4760">
            <w:pPr>
              <w:rPr>
                <w:rFonts w:ascii="Arial" w:hAnsi="Arial" w:cs="Arial"/>
                <w:sz w:val="22"/>
                <w:szCs w:val="22"/>
              </w:rPr>
            </w:pPr>
            <w:r w:rsidRPr="00253DBF">
              <w:rPr>
                <w:rFonts w:ascii="Arial" w:hAnsi="Arial" w:cs="Arial"/>
                <w:sz w:val="22"/>
                <w:szCs w:val="22"/>
              </w:rPr>
              <w:t>The C</w:t>
            </w:r>
            <w:r>
              <w:rPr>
                <w:rFonts w:ascii="Arial" w:hAnsi="Arial" w:cs="Arial"/>
                <w:sz w:val="22"/>
                <w:szCs w:val="22"/>
              </w:rPr>
              <w:t>ommissioner</w:t>
            </w:r>
            <w:r w:rsidRPr="00253DBF">
              <w:rPr>
                <w:rFonts w:ascii="Arial" w:hAnsi="Arial" w:cs="Arial"/>
                <w:sz w:val="22"/>
                <w:szCs w:val="22"/>
              </w:rPr>
              <w:t xml:space="preserve"> will provide a framework</w:t>
            </w:r>
            <w:r w:rsidR="008D204C">
              <w:rPr>
                <w:rFonts w:ascii="Arial" w:hAnsi="Arial" w:cs="Arial"/>
                <w:sz w:val="22"/>
                <w:szCs w:val="22"/>
              </w:rPr>
              <w:t xml:space="preserve"> through PharmOutcomes</w:t>
            </w:r>
            <w:r w:rsidRPr="00253DBF">
              <w:rPr>
                <w:rFonts w:ascii="Arial" w:hAnsi="Arial" w:cs="Arial"/>
                <w:sz w:val="22"/>
                <w:szCs w:val="22"/>
              </w:rPr>
              <w:t xml:space="preserve"> for the recording of relevant service information for the purposes of audit and the claiming of payment.</w:t>
            </w:r>
          </w:p>
        </w:tc>
      </w:tr>
    </w:tbl>
    <w:p w14:paraId="5A404887" w14:textId="77777777" w:rsidR="00590C08" w:rsidRPr="00450B5A" w:rsidRDefault="00590C08" w:rsidP="00590C08">
      <w:pPr>
        <w:tabs>
          <w:tab w:val="left" w:pos="1418"/>
        </w:tabs>
        <w:ind w:right="-396"/>
        <w:jc w:val="both"/>
        <w:rPr>
          <w:rFonts w:ascii="Arial" w:hAnsi="Arial" w:cs="Arial"/>
          <w:sz w:val="22"/>
          <w:szCs w:val="22"/>
        </w:rPr>
      </w:pPr>
    </w:p>
    <w:p w14:paraId="6F2B560E" w14:textId="77777777" w:rsidR="00590C08" w:rsidRPr="00B87E89" w:rsidRDefault="00590C08" w:rsidP="00590C08">
      <w:pPr>
        <w:shd w:val="clear" w:color="auto" w:fill="E0E0E0"/>
        <w:ind w:left="4680" w:right="-1054" w:hanging="5760"/>
        <w:jc w:val="both"/>
        <w:outlineLvl w:val="0"/>
        <w:rPr>
          <w:rFonts w:ascii="Arial" w:hAnsi="Arial" w:cs="Arial"/>
          <w:b/>
          <w:color w:val="000080"/>
          <w:sz w:val="22"/>
          <w:szCs w:val="22"/>
        </w:rPr>
      </w:pPr>
      <w:r>
        <w:rPr>
          <w:rFonts w:ascii="Arial" w:hAnsi="Arial" w:cs="Arial"/>
          <w:b/>
          <w:color w:val="000080"/>
          <w:sz w:val="22"/>
          <w:szCs w:val="22"/>
        </w:rPr>
        <w:t>6</w:t>
      </w:r>
      <w:r w:rsidRPr="00A26AC2">
        <w:rPr>
          <w:rFonts w:ascii="Arial" w:hAnsi="Arial" w:cs="Arial"/>
          <w:b/>
          <w:color w:val="000080"/>
          <w:sz w:val="22"/>
          <w:szCs w:val="22"/>
        </w:rPr>
        <w:t>. Termination and Change Arrangements</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590C08" w:rsidRPr="00DA587B" w14:paraId="150A50D8" w14:textId="77777777" w:rsidTr="00AE4760">
        <w:tc>
          <w:tcPr>
            <w:tcW w:w="582" w:type="dxa"/>
          </w:tcPr>
          <w:p w14:paraId="6C915051" w14:textId="77777777" w:rsidR="00590C08" w:rsidRDefault="00590C08" w:rsidP="00AE4760">
            <w:pPr>
              <w:ind w:right="-900"/>
              <w:jc w:val="both"/>
              <w:rPr>
                <w:rFonts w:ascii="Arial" w:hAnsi="Arial" w:cs="Arial"/>
                <w:sz w:val="22"/>
                <w:szCs w:val="22"/>
              </w:rPr>
            </w:pPr>
            <w:r>
              <w:rPr>
                <w:rFonts w:ascii="Arial" w:hAnsi="Arial" w:cs="Arial"/>
                <w:sz w:val="22"/>
                <w:szCs w:val="22"/>
              </w:rPr>
              <w:t>6.1</w:t>
            </w:r>
          </w:p>
        </w:tc>
        <w:tc>
          <w:tcPr>
            <w:tcW w:w="9640" w:type="dxa"/>
          </w:tcPr>
          <w:p w14:paraId="1DC32FBC" w14:textId="77777777" w:rsidR="00590C08" w:rsidRDefault="00590C08" w:rsidP="00AE4760">
            <w:pPr>
              <w:rPr>
                <w:rFonts w:ascii="Arial" w:hAnsi="Arial" w:cs="Arial"/>
                <w:bCs/>
                <w:sz w:val="22"/>
                <w:szCs w:val="22"/>
              </w:rPr>
            </w:pPr>
            <w:r w:rsidRPr="00DA587B">
              <w:rPr>
                <w:rFonts w:ascii="Arial" w:hAnsi="Arial" w:cs="Arial"/>
                <w:bCs/>
                <w:sz w:val="22"/>
                <w:szCs w:val="22"/>
              </w:rPr>
              <w:t xml:space="preserve">Participation in this local service can be terminated provided that three months’ notice is given in writing by either party. The service may be terminated immediately if there is evidence to show a </w:t>
            </w:r>
            <w:proofErr w:type="gramStart"/>
            <w:r w:rsidRPr="00DA587B">
              <w:rPr>
                <w:rFonts w:ascii="Arial" w:hAnsi="Arial" w:cs="Arial"/>
                <w:bCs/>
                <w:sz w:val="22"/>
                <w:szCs w:val="22"/>
              </w:rPr>
              <w:t>Pharmacist</w:t>
            </w:r>
            <w:proofErr w:type="gramEnd"/>
            <w:r w:rsidRPr="00DA587B">
              <w:rPr>
                <w:rFonts w:ascii="Arial" w:hAnsi="Arial" w:cs="Arial"/>
                <w:bCs/>
                <w:sz w:val="22"/>
                <w:szCs w:val="22"/>
              </w:rPr>
              <w:t xml:space="preserve"> has failed to comply with either the Misuse of Drugs Act or the Medicines Act</w:t>
            </w:r>
            <w:r>
              <w:rPr>
                <w:rFonts w:ascii="Arial" w:hAnsi="Arial" w:cs="Arial"/>
                <w:bCs/>
                <w:sz w:val="22"/>
                <w:szCs w:val="22"/>
              </w:rPr>
              <w:t>.</w:t>
            </w:r>
            <w:r w:rsidRPr="00DA587B">
              <w:rPr>
                <w:rFonts w:ascii="Arial" w:hAnsi="Arial" w:cs="Arial"/>
                <w:bCs/>
                <w:sz w:val="22"/>
                <w:szCs w:val="22"/>
              </w:rPr>
              <w:t xml:space="preserve"> </w:t>
            </w:r>
          </w:p>
          <w:p w14:paraId="640AFFF5" w14:textId="77777777" w:rsidR="00590C08" w:rsidRPr="00DA587B" w:rsidRDefault="00590C08" w:rsidP="00AE4760">
            <w:pPr>
              <w:rPr>
                <w:rFonts w:ascii="Arial" w:hAnsi="Arial" w:cs="Arial"/>
                <w:sz w:val="22"/>
                <w:szCs w:val="22"/>
              </w:rPr>
            </w:pPr>
          </w:p>
        </w:tc>
      </w:tr>
      <w:tr w:rsidR="00590C08" w:rsidRPr="0022017A" w14:paraId="14AA1DEC" w14:textId="77777777" w:rsidTr="00AE4760">
        <w:tc>
          <w:tcPr>
            <w:tcW w:w="582" w:type="dxa"/>
          </w:tcPr>
          <w:p w14:paraId="47CC2517" w14:textId="77777777" w:rsidR="00590C08" w:rsidRPr="0022017A" w:rsidRDefault="00590C08" w:rsidP="00AE4760">
            <w:pPr>
              <w:ind w:right="-900"/>
              <w:jc w:val="both"/>
              <w:rPr>
                <w:rFonts w:ascii="Arial" w:hAnsi="Arial" w:cs="Arial"/>
                <w:sz w:val="22"/>
                <w:szCs w:val="22"/>
              </w:rPr>
            </w:pPr>
            <w:r w:rsidRPr="0022017A">
              <w:rPr>
                <w:rFonts w:ascii="Arial" w:hAnsi="Arial" w:cs="Arial"/>
                <w:sz w:val="22"/>
                <w:szCs w:val="22"/>
              </w:rPr>
              <w:t>6.2</w:t>
            </w:r>
          </w:p>
        </w:tc>
        <w:tc>
          <w:tcPr>
            <w:tcW w:w="9640" w:type="dxa"/>
          </w:tcPr>
          <w:p w14:paraId="0F463D4B" w14:textId="3EE7EE31" w:rsidR="00590C08" w:rsidRPr="0022017A" w:rsidRDefault="00BE6F1E" w:rsidP="00086065">
            <w:pPr>
              <w:rPr>
                <w:rFonts w:ascii="Arial" w:hAnsi="Arial" w:cs="Arial"/>
                <w:bCs/>
                <w:sz w:val="22"/>
                <w:szCs w:val="22"/>
              </w:rPr>
            </w:pPr>
            <w:r>
              <w:rPr>
                <w:rFonts w:ascii="Arial" w:hAnsi="Arial" w:cs="Arial"/>
                <w:bCs/>
                <w:sz w:val="22"/>
                <w:szCs w:val="22"/>
              </w:rPr>
              <w:t xml:space="preserve">If the service is terminated by the participating pharmacy </w:t>
            </w:r>
            <w:r w:rsidRPr="00AA5133">
              <w:rPr>
                <w:rFonts w:ascii="Arial" w:hAnsi="Arial" w:cs="Arial"/>
                <w:bCs/>
                <w:sz w:val="22"/>
                <w:szCs w:val="22"/>
              </w:rPr>
              <w:t>within</w:t>
            </w:r>
            <w:r w:rsidRPr="00841D32">
              <w:rPr>
                <w:rFonts w:ascii="Arial" w:hAnsi="Arial" w:cs="Arial"/>
                <w:bCs/>
                <w:sz w:val="22"/>
                <w:szCs w:val="22"/>
              </w:rPr>
              <w:t xml:space="preserve"> </w:t>
            </w:r>
            <w:r>
              <w:rPr>
                <w:rFonts w:ascii="Arial" w:hAnsi="Arial" w:cs="Arial"/>
                <w:bCs/>
                <w:sz w:val="22"/>
                <w:szCs w:val="22"/>
              </w:rPr>
              <w:t>the first 12 months of service initiation, £200 will be charged to the pharmacy, in the form of a termination fee. If the service is terminated by the participating pharmacy in the second year</w:t>
            </w:r>
            <w:r w:rsidR="00AA5133">
              <w:rPr>
                <w:rFonts w:ascii="Arial" w:hAnsi="Arial" w:cs="Arial"/>
                <w:bCs/>
                <w:sz w:val="22"/>
                <w:szCs w:val="22"/>
              </w:rPr>
              <w:t xml:space="preserve">, £100 will be charged to the pharmacy, in the form of a termination fee. After the second year, no termination fee will be charged. </w:t>
            </w:r>
          </w:p>
        </w:tc>
      </w:tr>
      <w:tr w:rsidR="00590C08" w:rsidRPr="0022017A" w14:paraId="39C4CF92" w14:textId="77777777" w:rsidTr="00841D32">
        <w:trPr>
          <w:trHeight w:val="916"/>
        </w:trPr>
        <w:tc>
          <w:tcPr>
            <w:tcW w:w="582" w:type="dxa"/>
          </w:tcPr>
          <w:p w14:paraId="5D4A98A3" w14:textId="77777777" w:rsidR="00590C08" w:rsidRPr="0022017A" w:rsidRDefault="00590C08" w:rsidP="00AE4760">
            <w:pPr>
              <w:ind w:right="-900"/>
              <w:jc w:val="both"/>
              <w:rPr>
                <w:rFonts w:ascii="Arial" w:hAnsi="Arial" w:cs="Arial"/>
                <w:sz w:val="22"/>
                <w:szCs w:val="22"/>
              </w:rPr>
            </w:pPr>
            <w:r w:rsidRPr="0022017A">
              <w:rPr>
                <w:rFonts w:ascii="Arial" w:hAnsi="Arial" w:cs="Arial"/>
                <w:sz w:val="22"/>
                <w:szCs w:val="22"/>
              </w:rPr>
              <w:t>6.3</w:t>
            </w:r>
          </w:p>
        </w:tc>
        <w:tc>
          <w:tcPr>
            <w:tcW w:w="9640" w:type="dxa"/>
          </w:tcPr>
          <w:p w14:paraId="11CE7E02" w14:textId="3B8B2251" w:rsidR="00590C08" w:rsidRPr="0022017A" w:rsidRDefault="00590C08" w:rsidP="00AE4760">
            <w:pPr>
              <w:rPr>
                <w:rFonts w:ascii="Arial" w:hAnsi="Arial" w:cs="Arial"/>
                <w:bCs/>
                <w:sz w:val="22"/>
                <w:szCs w:val="22"/>
              </w:rPr>
            </w:pPr>
            <w:bookmarkStart w:id="50" w:name="_Hlk37257447"/>
            <w:r w:rsidRPr="0022017A">
              <w:rPr>
                <w:rFonts w:ascii="Arial" w:hAnsi="Arial" w:cs="Arial"/>
                <w:bCs/>
                <w:sz w:val="22"/>
                <w:szCs w:val="22"/>
              </w:rPr>
              <w:t>If the service is terminated</w:t>
            </w:r>
            <w:r w:rsidR="00657B7F">
              <w:rPr>
                <w:rFonts w:ascii="Arial" w:hAnsi="Arial" w:cs="Arial"/>
                <w:bCs/>
                <w:sz w:val="22"/>
                <w:szCs w:val="22"/>
              </w:rPr>
              <w:t xml:space="preserve"> with immediate </w:t>
            </w:r>
            <w:r w:rsidR="0010521C">
              <w:rPr>
                <w:rFonts w:ascii="Arial" w:hAnsi="Arial" w:cs="Arial"/>
                <w:bCs/>
                <w:sz w:val="22"/>
                <w:szCs w:val="22"/>
              </w:rPr>
              <w:t>effect</w:t>
            </w:r>
            <w:r w:rsidR="0010521C" w:rsidRPr="0022017A">
              <w:rPr>
                <w:rFonts w:ascii="Arial" w:hAnsi="Arial" w:cs="Arial"/>
                <w:bCs/>
                <w:sz w:val="22"/>
                <w:szCs w:val="22"/>
              </w:rPr>
              <w:t xml:space="preserve"> due</w:t>
            </w:r>
            <w:r w:rsidRPr="0022017A">
              <w:rPr>
                <w:rFonts w:ascii="Arial" w:hAnsi="Arial" w:cs="Arial"/>
                <w:bCs/>
                <w:sz w:val="22"/>
                <w:szCs w:val="22"/>
              </w:rPr>
              <w:t xml:space="preserve"> to evidence that a </w:t>
            </w:r>
            <w:proofErr w:type="gramStart"/>
            <w:r w:rsidRPr="0022017A">
              <w:rPr>
                <w:rFonts w:ascii="Arial" w:hAnsi="Arial" w:cs="Arial"/>
                <w:bCs/>
                <w:sz w:val="22"/>
                <w:szCs w:val="22"/>
              </w:rPr>
              <w:t>Pharmacist</w:t>
            </w:r>
            <w:proofErr w:type="gramEnd"/>
            <w:r w:rsidRPr="0022017A">
              <w:rPr>
                <w:rFonts w:ascii="Arial" w:hAnsi="Arial" w:cs="Arial"/>
                <w:bCs/>
                <w:sz w:val="22"/>
                <w:szCs w:val="22"/>
              </w:rPr>
              <w:t xml:space="preserve"> has failed to comply with either the Misuse of Drugs Act or the Medicines Act, a termination fee </w:t>
            </w:r>
            <w:r w:rsidR="002C49FF" w:rsidRPr="0022017A">
              <w:rPr>
                <w:rFonts w:ascii="Arial" w:hAnsi="Arial" w:cs="Arial"/>
                <w:bCs/>
                <w:sz w:val="22"/>
                <w:szCs w:val="22"/>
              </w:rPr>
              <w:t xml:space="preserve">of </w:t>
            </w:r>
            <w:r w:rsidR="002C49FF">
              <w:rPr>
                <w:rFonts w:ascii="Arial" w:hAnsi="Arial" w:cs="Arial"/>
                <w:bCs/>
                <w:sz w:val="22"/>
                <w:szCs w:val="22"/>
              </w:rPr>
              <w:t>£</w:t>
            </w:r>
            <w:r w:rsidR="009221EC">
              <w:rPr>
                <w:rFonts w:ascii="Arial" w:hAnsi="Arial" w:cs="Arial"/>
                <w:bCs/>
                <w:sz w:val="22"/>
                <w:szCs w:val="22"/>
              </w:rPr>
              <w:t>300</w:t>
            </w:r>
            <w:r w:rsidR="00657B7F">
              <w:rPr>
                <w:rFonts w:ascii="Arial" w:hAnsi="Arial" w:cs="Arial"/>
                <w:bCs/>
                <w:sz w:val="22"/>
                <w:szCs w:val="22"/>
              </w:rPr>
              <w:t xml:space="preserve"> </w:t>
            </w:r>
            <w:r w:rsidRPr="0022017A">
              <w:rPr>
                <w:rFonts w:ascii="Arial" w:hAnsi="Arial" w:cs="Arial"/>
                <w:bCs/>
                <w:sz w:val="22"/>
                <w:szCs w:val="22"/>
              </w:rPr>
              <w:t>will be charged to the participating pharmacy.</w:t>
            </w:r>
            <w:bookmarkEnd w:id="50"/>
          </w:p>
        </w:tc>
      </w:tr>
    </w:tbl>
    <w:p w14:paraId="4E5BDA65" w14:textId="77777777" w:rsidR="00590C08" w:rsidRDefault="00590C08" w:rsidP="00590C08">
      <w:pPr>
        <w:ind w:left="-720" w:right="-900"/>
        <w:jc w:val="both"/>
        <w:rPr>
          <w:rFonts w:ascii="Arial" w:hAnsi="Arial" w:cs="Arial"/>
          <w:sz w:val="22"/>
          <w:szCs w:val="22"/>
        </w:rPr>
      </w:pPr>
    </w:p>
    <w:p w14:paraId="34D64409" w14:textId="77777777" w:rsidR="00590C08" w:rsidRDefault="00590C08" w:rsidP="00590C08">
      <w:pPr>
        <w:shd w:val="clear" w:color="auto" w:fill="E0E0E0"/>
        <w:ind w:left="4680" w:right="-1054" w:hanging="5760"/>
        <w:jc w:val="both"/>
        <w:outlineLvl w:val="0"/>
        <w:rPr>
          <w:rFonts w:ascii="Arial" w:hAnsi="Arial" w:cs="Arial"/>
          <w:b/>
          <w:color w:val="000080"/>
          <w:sz w:val="22"/>
          <w:szCs w:val="22"/>
        </w:rPr>
      </w:pPr>
      <w:r>
        <w:rPr>
          <w:rFonts w:ascii="Arial" w:hAnsi="Arial" w:cs="Arial"/>
          <w:b/>
          <w:color w:val="000080"/>
          <w:sz w:val="22"/>
          <w:szCs w:val="22"/>
        </w:rPr>
        <w:t>7. Practice</w:t>
      </w:r>
      <w:r w:rsidRPr="00A26AC2">
        <w:rPr>
          <w:rFonts w:ascii="Arial" w:hAnsi="Arial" w:cs="Arial"/>
          <w:b/>
          <w:color w:val="000080"/>
          <w:sz w:val="22"/>
          <w:szCs w:val="22"/>
        </w:rPr>
        <w:t xml:space="preserve"> </w:t>
      </w:r>
    </w:p>
    <w:tbl>
      <w:tblPr>
        <w:tblStyle w:val="TableGrid"/>
        <w:tblW w:w="1022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9640"/>
      </w:tblGrid>
      <w:tr w:rsidR="00590C08" w:rsidRPr="00DA587B" w14:paraId="333A76B5" w14:textId="77777777" w:rsidTr="00AE4760">
        <w:tc>
          <w:tcPr>
            <w:tcW w:w="582" w:type="dxa"/>
          </w:tcPr>
          <w:p w14:paraId="1AFCE3F7" w14:textId="77777777" w:rsidR="00590C08" w:rsidRDefault="00590C08" w:rsidP="00AE4760">
            <w:pPr>
              <w:ind w:right="-900"/>
              <w:jc w:val="both"/>
              <w:rPr>
                <w:rFonts w:ascii="Arial" w:hAnsi="Arial" w:cs="Arial"/>
                <w:sz w:val="22"/>
                <w:szCs w:val="22"/>
              </w:rPr>
            </w:pPr>
            <w:r>
              <w:rPr>
                <w:rFonts w:ascii="Arial" w:hAnsi="Arial" w:cs="Arial"/>
                <w:sz w:val="22"/>
                <w:szCs w:val="22"/>
              </w:rPr>
              <w:t>7.1</w:t>
            </w:r>
          </w:p>
        </w:tc>
        <w:tc>
          <w:tcPr>
            <w:tcW w:w="9640" w:type="dxa"/>
          </w:tcPr>
          <w:p w14:paraId="72C23446" w14:textId="77777777" w:rsidR="00590C08" w:rsidRPr="0038748B" w:rsidRDefault="00590C08" w:rsidP="00AE4760">
            <w:pPr>
              <w:rPr>
                <w:rFonts w:ascii="Arial" w:eastAsia="SimSun" w:hAnsi="Arial" w:cs="Arial"/>
                <w:bCs/>
                <w:sz w:val="22"/>
                <w:szCs w:val="22"/>
                <w:lang w:eastAsia="zh-CN"/>
              </w:rPr>
            </w:pPr>
            <w:r w:rsidRPr="0038748B">
              <w:rPr>
                <w:rFonts w:ascii="Arial" w:hAnsi="Arial" w:cs="Arial"/>
                <w:bCs/>
                <w:sz w:val="22"/>
                <w:szCs w:val="22"/>
              </w:rPr>
              <w:t>The conditions of this Agreement may only be varied by written agreement of the Commissioner and the Provider.</w:t>
            </w:r>
          </w:p>
          <w:p w14:paraId="1F5C4E74" w14:textId="77777777" w:rsidR="00590C08" w:rsidRPr="005D56C8" w:rsidRDefault="00590C08" w:rsidP="00AE4760">
            <w:pPr>
              <w:rPr>
                <w:rFonts w:ascii="Arial" w:eastAsia="SimSun" w:hAnsi="Arial" w:cs="Arial"/>
                <w:bCs/>
                <w:sz w:val="22"/>
                <w:szCs w:val="22"/>
                <w:lang w:eastAsia="zh-CN"/>
              </w:rPr>
            </w:pPr>
          </w:p>
        </w:tc>
      </w:tr>
      <w:tr w:rsidR="00590C08" w:rsidRPr="00DA587B" w14:paraId="5C0F3F4D" w14:textId="77777777" w:rsidTr="00AE4760">
        <w:tc>
          <w:tcPr>
            <w:tcW w:w="582" w:type="dxa"/>
          </w:tcPr>
          <w:p w14:paraId="64E8CAEE" w14:textId="77777777" w:rsidR="00590C08" w:rsidRDefault="00590C08" w:rsidP="00AE4760">
            <w:pPr>
              <w:ind w:right="-900"/>
              <w:jc w:val="both"/>
              <w:rPr>
                <w:rFonts w:ascii="Arial" w:hAnsi="Arial" w:cs="Arial"/>
                <w:sz w:val="22"/>
                <w:szCs w:val="22"/>
              </w:rPr>
            </w:pPr>
            <w:r>
              <w:rPr>
                <w:rFonts w:ascii="Arial" w:hAnsi="Arial" w:cs="Arial"/>
                <w:sz w:val="22"/>
                <w:szCs w:val="22"/>
              </w:rPr>
              <w:t>7.2</w:t>
            </w:r>
          </w:p>
        </w:tc>
        <w:tc>
          <w:tcPr>
            <w:tcW w:w="9640" w:type="dxa"/>
          </w:tcPr>
          <w:p w14:paraId="51BDE9BF" w14:textId="70106A9E" w:rsidR="00590C08" w:rsidRPr="0038748B" w:rsidRDefault="00590C08" w:rsidP="00AE4760">
            <w:pPr>
              <w:rPr>
                <w:rFonts w:ascii="Arial" w:hAnsi="Arial" w:cs="Arial"/>
                <w:bCs/>
                <w:sz w:val="22"/>
                <w:szCs w:val="22"/>
              </w:rPr>
            </w:pPr>
            <w:r w:rsidRPr="0038748B">
              <w:rPr>
                <w:rFonts w:ascii="Arial" w:hAnsi="Arial" w:cs="Arial"/>
                <w:bCs/>
                <w:sz w:val="22"/>
                <w:szCs w:val="22"/>
              </w:rPr>
              <w:t>This service will run until the</w:t>
            </w:r>
            <w:r w:rsidR="004A5588" w:rsidRPr="0038748B">
              <w:rPr>
                <w:rFonts w:ascii="Arial" w:hAnsi="Arial" w:cs="Arial"/>
                <w:bCs/>
                <w:sz w:val="22"/>
                <w:szCs w:val="22"/>
              </w:rPr>
              <w:t xml:space="preserve"> </w:t>
            </w:r>
            <w:proofErr w:type="gramStart"/>
            <w:r w:rsidR="004A5588" w:rsidRPr="0038748B">
              <w:rPr>
                <w:rFonts w:ascii="Arial" w:hAnsi="Arial" w:cs="Arial"/>
                <w:bCs/>
                <w:sz w:val="22"/>
                <w:szCs w:val="22"/>
              </w:rPr>
              <w:t>30</w:t>
            </w:r>
            <w:r w:rsidR="004A5588" w:rsidRPr="0038748B">
              <w:rPr>
                <w:rFonts w:ascii="Arial" w:hAnsi="Arial" w:cs="Arial"/>
                <w:bCs/>
                <w:sz w:val="22"/>
                <w:szCs w:val="22"/>
                <w:vertAlign w:val="superscript"/>
              </w:rPr>
              <w:t>th</w:t>
            </w:r>
            <w:proofErr w:type="gramEnd"/>
            <w:r w:rsidR="004A5588" w:rsidRPr="0038748B">
              <w:rPr>
                <w:rFonts w:ascii="Arial" w:hAnsi="Arial" w:cs="Arial"/>
                <w:bCs/>
                <w:sz w:val="22"/>
                <w:szCs w:val="22"/>
              </w:rPr>
              <w:t xml:space="preserve"> September 2025</w:t>
            </w:r>
            <w:r w:rsidR="00657B7F" w:rsidRPr="0038748B">
              <w:rPr>
                <w:rFonts w:ascii="Arial" w:hAnsi="Arial" w:cs="Arial"/>
                <w:bCs/>
                <w:sz w:val="22"/>
                <w:szCs w:val="22"/>
              </w:rPr>
              <w:t>.</w:t>
            </w:r>
            <w:r w:rsidRPr="0038748B">
              <w:rPr>
                <w:rFonts w:ascii="Arial" w:hAnsi="Arial" w:cs="Arial"/>
                <w:bCs/>
                <w:sz w:val="22"/>
                <w:szCs w:val="22"/>
              </w:rPr>
              <w:t xml:space="preserve"> </w:t>
            </w:r>
          </w:p>
          <w:p w14:paraId="7DBD23B1" w14:textId="77777777" w:rsidR="00590C08" w:rsidRPr="00DA587B" w:rsidRDefault="00590C08" w:rsidP="00AE4760">
            <w:pPr>
              <w:rPr>
                <w:rFonts w:ascii="Arial" w:hAnsi="Arial" w:cs="Arial"/>
                <w:bCs/>
                <w:sz w:val="22"/>
                <w:szCs w:val="22"/>
              </w:rPr>
            </w:pPr>
          </w:p>
        </w:tc>
      </w:tr>
      <w:tr w:rsidR="00590C08" w:rsidRPr="00DA587B" w14:paraId="2787BE8E" w14:textId="77777777" w:rsidTr="00AE4760">
        <w:tc>
          <w:tcPr>
            <w:tcW w:w="582" w:type="dxa"/>
          </w:tcPr>
          <w:p w14:paraId="4FFC4C81" w14:textId="77777777" w:rsidR="00590C08" w:rsidRDefault="00590C08" w:rsidP="00AE4760">
            <w:pPr>
              <w:ind w:right="-900"/>
              <w:jc w:val="both"/>
              <w:rPr>
                <w:rFonts w:ascii="Arial" w:hAnsi="Arial" w:cs="Arial"/>
                <w:sz w:val="22"/>
                <w:szCs w:val="22"/>
              </w:rPr>
            </w:pPr>
            <w:r>
              <w:rPr>
                <w:rFonts w:ascii="Arial" w:hAnsi="Arial" w:cs="Arial"/>
                <w:sz w:val="22"/>
                <w:szCs w:val="22"/>
              </w:rPr>
              <w:t>7.3</w:t>
            </w:r>
          </w:p>
        </w:tc>
        <w:tc>
          <w:tcPr>
            <w:tcW w:w="9640" w:type="dxa"/>
          </w:tcPr>
          <w:p w14:paraId="1D0FE168" w14:textId="77777777" w:rsidR="00590C08" w:rsidRPr="002E5815" w:rsidRDefault="00590C08" w:rsidP="00AE4760">
            <w:pPr>
              <w:rPr>
                <w:rFonts w:ascii="Arial" w:hAnsi="Arial" w:cs="Arial"/>
                <w:bCs/>
                <w:sz w:val="22"/>
                <w:szCs w:val="22"/>
              </w:rPr>
            </w:pPr>
            <w:proofErr w:type="gramStart"/>
            <w:r>
              <w:rPr>
                <w:rFonts w:ascii="Arial" w:hAnsi="Arial" w:cs="Arial"/>
                <w:bCs/>
                <w:sz w:val="22"/>
                <w:szCs w:val="22"/>
              </w:rPr>
              <w:t>In the event that</w:t>
            </w:r>
            <w:proofErr w:type="gramEnd"/>
            <w:r>
              <w:rPr>
                <w:rFonts w:ascii="Arial" w:hAnsi="Arial" w:cs="Arial"/>
                <w:bCs/>
                <w:sz w:val="22"/>
                <w:szCs w:val="22"/>
              </w:rPr>
              <w:t xml:space="preserve"> the </w:t>
            </w:r>
            <w:r>
              <w:rPr>
                <w:rFonts w:ascii="Arial" w:eastAsia="SimSun" w:hAnsi="Arial" w:cs="Arial" w:hint="eastAsia"/>
                <w:bCs/>
                <w:sz w:val="22"/>
                <w:szCs w:val="22"/>
                <w:lang w:eastAsia="zh-CN"/>
              </w:rPr>
              <w:t>P</w:t>
            </w:r>
            <w:r>
              <w:rPr>
                <w:rFonts w:ascii="Arial" w:hAnsi="Arial" w:cs="Arial"/>
                <w:bCs/>
                <w:sz w:val="22"/>
                <w:szCs w:val="22"/>
              </w:rPr>
              <w:t>rovider</w:t>
            </w:r>
            <w:r w:rsidRPr="002E5815">
              <w:rPr>
                <w:rFonts w:ascii="Arial" w:hAnsi="Arial" w:cs="Arial"/>
                <w:bCs/>
                <w:sz w:val="22"/>
                <w:szCs w:val="22"/>
              </w:rPr>
              <w:t xml:space="preserve"> fails to provide the services in accordance with this</w:t>
            </w:r>
          </w:p>
          <w:p w14:paraId="054725E1" w14:textId="728AF195" w:rsidR="00590C08" w:rsidRDefault="00590C08" w:rsidP="00AE4760">
            <w:pPr>
              <w:rPr>
                <w:rFonts w:ascii="Arial" w:hAnsi="Arial" w:cs="Arial"/>
                <w:bCs/>
                <w:sz w:val="22"/>
                <w:szCs w:val="22"/>
              </w:rPr>
            </w:pPr>
            <w:r w:rsidRPr="002E5815">
              <w:rPr>
                <w:rFonts w:ascii="Arial" w:hAnsi="Arial" w:cs="Arial"/>
                <w:bCs/>
                <w:sz w:val="22"/>
                <w:szCs w:val="22"/>
              </w:rPr>
              <w:t>Agreement, the C</w:t>
            </w:r>
            <w:r>
              <w:rPr>
                <w:rFonts w:ascii="Arial" w:hAnsi="Arial" w:cs="Arial"/>
                <w:bCs/>
                <w:sz w:val="22"/>
                <w:szCs w:val="22"/>
              </w:rPr>
              <w:t>ommissioner</w:t>
            </w:r>
            <w:r w:rsidRPr="002E5815">
              <w:rPr>
                <w:rFonts w:ascii="Arial" w:hAnsi="Arial" w:cs="Arial"/>
                <w:bCs/>
                <w:sz w:val="22"/>
                <w:szCs w:val="22"/>
              </w:rPr>
              <w:t xml:space="preserve"> reserves the right to withhold funding until the default is rectified.</w:t>
            </w:r>
            <w:r w:rsidR="00657B7F">
              <w:rPr>
                <w:rFonts w:ascii="Arial" w:hAnsi="Arial" w:cs="Arial"/>
                <w:bCs/>
                <w:sz w:val="22"/>
                <w:szCs w:val="22"/>
              </w:rPr>
              <w:t xml:space="preserve"> The process detailed in GC9 will be followed. </w:t>
            </w:r>
          </w:p>
          <w:p w14:paraId="1584ED13" w14:textId="77777777" w:rsidR="00590C08" w:rsidRDefault="00590C08" w:rsidP="00AE4760">
            <w:pPr>
              <w:rPr>
                <w:rFonts w:ascii="Arial" w:hAnsi="Arial" w:cs="Arial"/>
                <w:bCs/>
                <w:sz w:val="22"/>
                <w:szCs w:val="22"/>
              </w:rPr>
            </w:pPr>
          </w:p>
        </w:tc>
      </w:tr>
      <w:tr w:rsidR="00590C08" w:rsidRPr="00DA587B" w14:paraId="215705E0" w14:textId="77777777" w:rsidTr="00AE4760">
        <w:tc>
          <w:tcPr>
            <w:tcW w:w="582" w:type="dxa"/>
          </w:tcPr>
          <w:p w14:paraId="1DA62076" w14:textId="77777777" w:rsidR="00590C08" w:rsidRDefault="00590C08" w:rsidP="00AE4760">
            <w:pPr>
              <w:ind w:right="-900"/>
              <w:jc w:val="both"/>
              <w:rPr>
                <w:rFonts w:ascii="Arial" w:hAnsi="Arial" w:cs="Arial"/>
                <w:sz w:val="22"/>
                <w:szCs w:val="22"/>
              </w:rPr>
            </w:pPr>
            <w:r>
              <w:rPr>
                <w:rFonts w:ascii="Arial" w:hAnsi="Arial" w:cs="Arial"/>
                <w:sz w:val="22"/>
                <w:szCs w:val="22"/>
              </w:rPr>
              <w:t>7.4</w:t>
            </w:r>
          </w:p>
        </w:tc>
        <w:tc>
          <w:tcPr>
            <w:tcW w:w="9640" w:type="dxa"/>
          </w:tcPr>
          <w:p w14:paraId="0937FE4D" w14:textId="7738088E" w:rsidR="00590C08" w:rsidRPr="00C05C8D" w:rsidRDefault="00590C08" w:rsidP="00AE4760">
            <w:pPr>
              <w:rPr>
                <w:rFonts w:ascii="Arial" w:eastAsia="SimSun" w:hAnsi="Arial" w:cs="Arial"/>
                <w:bCs/>
                <w:sz w:val="22"/>
                <w:szCs w:val="22"/>
                <w:lang w:eastAsia="zh-CN"/>
              </w:rPr>
            </w:pPr>
            <w:r w:rsidRPr="002E5815">
              <w:rPr>
                <w:rFonts w:ascii="Arial" w:hAnsi="Arial" w:cs="Arial"/>
                <w:bCs/>
                <w:sz w:val="22"/>
                <w:szCs w:val="22"/>
              </w:rPr>
              <w:t xml:space="preserve">The </w:t>
            </w:r>
            <w:r>
              <w:rPr>
                <w:rFonts w:ascii="Arial" w:eastAsia="SimSun" w:hAnsi="Arial" w:cs="Arial" w:hint="eastAsia"/>
                <w:bCs/>
                <w:sz w:val="22"/>
                <w:szCs w:val="22"/>
                <w:lang w:eastAsia="zh-CN"/>
              </w:rPr>
              <w:t>P</w:t>
            </w:r>
            <w:r>
              <w:rPr>
                <w:rFonts w:ascii="Arial" w:hAnsi="Arial" w:cs="Arial"/>
                <w:bCs/>
                <w:sz w:val="22"/>
                <w:szCs w:val="22"/>
              </w:rPr>
              <w:t>rovider</w:t>
            </w:r>
            <w:r w:rsidRPr="002E5815">
              <w:rPr>
                <w:rFonts w:ascii="Arial" w:hAnsi="Arial" w:cs="Arial"/>
                <w:bCs/>
                <w:sz w:val="22"/>
                <w:szCs w:val="22"/>
              </w:rPr>
              <w:t xml:space="preserve"> shall </w:t>
            </w:r>
            <w:proofErr w:type="gramStart"/>
            <w:r w:rsidRPr="002E5815">
              <w:rPr>
                <w:rFonts w:ascii="Arial" w:hAnsi="Arial" w:cs="Arial"/>
                <w:bCs/>
                <w:sz w:val="22"/>
                <w:szCs w:val="22"/>
              </w:rPr>
              <w:t>at all times</w:t>
            </w:r>
            <w:proofErr w:type="gramEnd"/>
            <w:r w:rsidRPr="002E5815">
              <w:rPr>
                <w:rFonts w:ascii="Arial" w:hAnsi="Arial" w:cs="Arial"/>
                <w:bCs/>
                <w:sz w:val="22"/>
                <w:szCs w:val="22"/>
              </w:rPr>
              <w:t xml:space="preserve"> maintain insurance cover</w:t>
            </w:r>
            <w:r w:rsidR="00657B7F">
              <w:rPr>
                <w:rFonts w:ascii="Arial" w:hAnsi="Arial" w:cs="Arial"/>
                <w:bCs/>
                <w:sz w:val="22"/>
                <w:szCs w:val="22"/>
              </w:rPr>
              <w:t xml:space="preserve"> as indicated in s</w:t>
            </w:r>
            <w:r w:rsidR="00200253">
              <w:rPr>
                <w:rFonts w:ascii="Arial" w:hAnsi="Arial" w:cs="Arial"/>
                <w:bCs/>
                <w:sz w:val="22"/>
                <w:szCs w:val="22"/>
              </w:rPr>
              <w:t>chedule 1A</w:t>
            </w:r>
            <w:r w:rsidR="00657B7F">
              <w:rPr>
                <w:rFonts w:ascii="Arial" w:hAnsi="Arial" w:cs="Arial"/>
                <w:bCs/>
                <w:sz w:val="22"/>
                <w:szCs w:val="22"/>
              </w:rPr>
              <w:t xml:space="preserve"> </w:t>
            </w:r>
            <w:r w:rsidRPr="002E5815">
              <w:rPr>
                <w:rFonts w:ascii="Arial" w:hAnsi="Arial" w:cs="Arial"/>
                <w:bCs/>
                <w:sz w:val="22"/>
                <w:szCs w:val="22"/>
              </w:rPr>
              <w:t xml:space="preserve">  </w:t>
            </w:r>
          </w:p>
          <w:p w14:paraId="442382A0" w14:textId="77777777" w:rsidR="00590C08" w:rsidRDefault="00590C08" w:rsidP="00AE4760">
            <w:pPr>
              <w:rPr>
                <w:rFonts w:ascii="Arial" w:hAnsi="Arial" w:cs="Arial"/>
                <w:bCs/>
                <w:sz w:val="22"/>
                <w:szCs w:val="22"/>
              </w:rPr>
            </w:pPr>
          </w:p>
        </w:tc>
      </w:tr>
    </w:tbl>
    <w:p w14:paraId="774D9557" w14:textId="7ABCFBF1" w:rsidR="002930B5" w:rsidRPr="002930B5" w:rsidRDefault="002930B5" w:rsidP="00982E1C">
      <w:pPr>
        <w:spacing w:after="0"/>
        <w:jc w:val="center"/>
        <w:rPr>
          <w:rFonts w:ascii="Arial" w:hAnsi="Arial" w:cs="Arial"/>
          <w:b/>
          <w:sz w:val="28"/>
          <w:szCs w:val="28"/>
        </w:rPr>
      </w:pPr>
      <w:bookmarkStart w:id="51" w:name="_Hlk26198113"/>
      <w:r w:rsidRPr="002930B5">
        <w:rPr>
          <w:rFonts w:ascii="Arial" w:hAnsi="Arial" w:cs="Arial"/>
          <w:b/>
          <w:sz w:val="28"/>
          <w:szCs w:val="28"/>
        </w:rPr>
        <w:t>SCHEDULE 2 – THE SERVICES</w:t>
      </w:r>
    </w:p>
    <w:p w14:paraId="057A39A0" w14:textId="77777777" w:rsidR="002930B5" w:rsidRPr="00E436BA" w:rsidRDefault="002930B5" w:rsidP="002930B5">
      <w:pPr>
        <w:spacing w:after="0"/>
        <w:rPr>
          <w:rFonts w:ascii="Arial" w:hAnsi="Arial" w:cs="Arial"/>
          <w:b/>
          <w:sz w:val="20"/>
        </w:rPr>
      </w:pPr>
    </w:p>
    <w:p w14:paraId="5AEC0CCF" w14:textId="347BB61F" w:rsidR="00D93531" w:rsidRDefault="00D93531" w:rsidP="00D93531">
      <w:pPr>
        <w:pStyle w:val="ListParagraph"/>
        <w:ind w:left="0"/>
        <w:contextualSpacing/>
        <w:jc w:val="center"/>
        <w:outlineLvl w:val="1"/>
        <w:rPr>
          <w:rFonts w:ascii="Arial" w:hAnsi="Arial" w:cs="Arial"/>
          <w:b/>
        </w:rPr>
      </w:pPr>
      <w:r w:rsidRPr="0011569A">
        <w:rPr>
          <w:rFonts w:ascii="Arial" w:hAnsi="Arial" w:cs="Arial"/>
          <w:b/>
        </w:rPr>
        <w:t>A</w:t>
      </w:r>
      <w:r>
        <w:rPr>
          <w:rFonts w:ascii="Arial" w:hAnsi="Arial" w:cs="Arial"/>
          <w:b/>
        </w:rPr>
        <w:t>i</w:t>
      </w:r>
      <w:r w:rsidRPr="0011569A">
        <w:rPr>
          <w:rFonts w:ascii="Arial" w:hAnsi="Arial" w:cs="Arial"/>
          <w:b/>
        </w:rPr>
        <w:t xml:space="preserve">. Service Specifications – </w:t>
      </w:r>
      <w:r>
        <w:rPr>
          <w:rFonts w:ascii="Arial" w:hAnsi="Arial" w:cs="Arial"/>
          <w:b/>
        </w:rPr>
        <w:t>Enhanced Health in Care Homes</w:t>
      </w:r>
    </w:p>
    <w:p w14:paraId="6D47075B" w14:textId="77777777" w:rsidR="00AB283D" w:rsidRDefault="00AB283D" w:rsidP="00AB283D">
      <w:pPr>
        <w:pStyle w:val="ListParagraph"/>
        <w:ind w:left="0"/>
        <w:contextualSpacing/>
        <w:outlineLvl w:val="1"/>
        <w:rPr>
          <w:rFonts w:ascii="Arial" w:hAnsi="Arial" w:cs="Arial"/>
          <w:b/>
        </w:rPr>
      </w:pPr>
      <w:r>
        <w:rPr>
          <w:rFonts w:ascii="Arial" w:hAnsi="Arial" w:cs="Arial"/>
          <w:b/>
        </w:rPr>
        <w:t xml:space="preserve"> </w:t>
      </w:r>
    </w:p>
    <w:p w14:paraId="5068554C" w14:textId="00C25A75" w:rsidR="00F33527" w:rsidRDefault="00F33527" w:rsidP="00F33527">
      <w:pPr>
        <w:spacing w:after="0"/>
        <w:rPr>
          <w:rFonts w:ascii="Arial" w:hAnsi="Arial" w:cs="Arial"/>
          <w:sz w:val="20"/>
        </w:rPr>
      </w:pPr>
      <w:bookmarkStart w:id="52" w:name="_Hlk26283400"/>
      <w:bookmarkEnd w:id="51"/>
    </w:p>
    <w:p w14:paraId="45EFEE44" w14:textId="77777777" w:rsidR="0038748B" w:rsidRDefault="0038748B" w:rsidP="00907E59">
      <w:pPr>
        <w:pBdr>
          <w:top w:val="single" w:sz="4" w:space="1" w:color="auto"/>
          <w:left w:val="single" w:sz="4" w:space="4" w:color="auto"/>
          <w:bottom w:val="single" w:sz="4" w:space="1" w:color="auto"/>
          <w:right w:val="single" w:sz="4" w:space="4" w:color="auto"/>
        </w:pBdr>
        <w:spacing w:after="0"/>
        <w:jc w:val="center"/>
        <w:rPr>
          <w:rFonts w:ascii="Arial" w:eastAsia="MS Mincho" w:hAnsi="Arial" w:cs="Arial"/>
          <w:b/>
          <w:bCs/>
          <w:sz w:val="20"/>
        </w:rPr>
      </w:pPr>
    </w:p>
    <w:p w14:paraId="7F7267A0" w14:textId="6884B3BB" w:rsidR="0038748B" w:rsidRDefault="008F1FC0" w:rsidP="00907E59">
      <w:pPr>
        <w:pBdr>
          <w:top w:val="single" w:sz="4" w:space="1" w:color="auto"/>
          <w:left w:val="single" w:sz="4" w:space="4" w:color="auto"/>
          <w:bottom w:val="single" w:sz="4" w:space="1" w:color="auto"/>
          <w:right w:val="single" w:sz="4" w:space="4" w:color="auto"/>
        </w:pBdr>
        <w:spacing w:after="0"/>
        <w:jc w:val="center"/>
        <w:rPr>
          <w:rFonts w:ascii="Arial" w:eastAsia="MS Mincho" w:hAnsi="Arial" w:cs="Arial"/>
          <w:b/>
          <w:bCs/>
          <w:sz w:val="20"/>
        </w:rPr>
      </w:pPr>
      <w:r w:rsidRPr="003817A5">
        <w:rPr>
          <w:rFonts w:ascii="Arial" w:eastAsia="MS Mincho" w:hAnsi="Arial" w:cs="Arial"/>
          <w:b/>
          <w:bCs/>
          <w:sz w:val="20"/>
        </w:rPr>
        <w:t>Not Applicable</w:t>
      </w:r>
    </w:p>
    <w:p w14:paraId="4FD1C04A" w14:textId="63B04C2D" w:rsidR="008F1FC0" w:rsidRPr="003817A5" w:rsidRDefault="008F1FC0" w:rsidP="003817A5">
      <w:pPr>
        <w:pBdr>
          <w:top w:val="single" w:sz="4" w:space="1" w:color="auto"/>
          <w:left w:val="single" w:sz="4" w:space="4" w:color="auto"/>
          <w:bottom w:val="single" w:sz="4" w:space="1" w:color="auto"/>
          <w:right w:val="single" w:sz="4" w:space="4" w:color="auto"/>
        </w:pBdr>
        <w:spacing w:after="0"/>
        <w:jc w:val="center"/>
        <w:rPr>
          <w:rFonts w:ascii="Arial" w:eastAsia="MS Mincho" w:hAnsi="Arial" w:cs="Arial"/>
          <w:b/>
          <w:bCs/>
          <w:sz w:val="20"/>
        </w:rPr>
      </w:pPr>
    </w:p>
    <w:p w14:paraId="27D05080" w14:textId="77777777" w:rsidR="008F1FC0" w:rsidRPr="0079335F" w:rsidRDefault="008F1FC0" w:rsidP="00F33527">
      <w:pPr>
        <w:spacing w:after="0"/>
        <w:rPr>
          <w:rFonts w:ascii="Arial" w:hAnsi="Arial" w:cs="Arial"/>
          <w:i/>
          <w:iCs/>
          <w:sz w:val="20"/>
        </w:rPr>
      </w:pPr>
    </w:p>
    <w:bookmarkEnd w:id="52"/>
    <w:p w14:paraId="7A345CF4" w14:textId="42645984" w:rsidR="00F8143A" w:rsidRPr="00A72BB9" w:rsidRDefault="00F8143A" w:rsidP="004A68DA">
      <w:pPr>
        <w:spacing w:after="0"/>
        <w:jc w:val="both"/>
        <w:rPr>
          <w:rFonts w:ascii="Arial" w:eastAsia="MS Mincho" w:hAnsi="Arial" w:cs="Arial"/>
          <w:sz w:val="20"/>
          <w:lang w:eastAsia="en-GB"/>
        </w:rPr>
      </w:pPr>
    </w:p>
    <w:p w14:paraId="33D74E61" w14:textId="0116BB45" w:rsidR="002930B5" w:rsidRPr="002930B5" w:rsidRDefault="002930B5" w:rsidP="002930B5">
      <w:pPr>
        <w:spacing w:after="0"/>
        <w:jc w:val="center"/>
        <w:rPr>
          <w:rFonts w:ascii="Arial" w:hAnsi="Arial" w:cs="Arial"/>
          <w:b/>
          <w:sz w:val="28"/>
          <w:szCs w:val="28"/>
        </w:rPr>
      </w:pPr>
      <w:r w:rsidRPr="002930B5">
        <w:rPr>
          <w:rFonts w:ascii="Arial" w:hAnsi="Arial" w:cs="Arial"/>
          <w:b/>
          <w:sz w:val="28"/>
          <w:szCs w:val="28"/>
        </w:rPr>
        <w:t>SCHEDULE 2 – THE SERVICES</w:t>
      </w: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Pr="00510DDC" w:rsidRDefault="002336D6" w:rsidP="008803DD">
      <w:pPr>
        <w:spacing w:after="0"/>
      </w:pPr>
    </w:p>
    <w:tbl>
      <w:tblPr>
        <w:tblStyle w:val="TableGrid"/>
        <w:tblW w:w="0" w:type="auto"/>
        <w:tblInd w:w="108"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194"/>
      </w:tblGrid>
      <w:tr w:rsidR="002336D6" w:rsidRPr="00510DDC" w14:paraId="60BF6037" w14:textId="77777777" w:rsidTr="001879F1">
        <w:trPr>
          <w:tblHeader/>
        </w:trPr>
        <w:tc>
          <w:tcPr>
            <w:tcW w:w="8364" w:type="dxa"/>
          </w:tcPr>
          <w:p w14:paraId="07430579" w14:textId="462215E8" w:rsidR="002336D6" w:rsidRPr="00510DDC" w:rsidRDefault="002336D6" w:rsidP="008803DD">
            <w:pPr>
              <w:jc w:val="center"/>
              <w:rPr>
                <w:rFonts w:ascii="Arial" w:hAnsi="Arial" w:cs="Arial"/>
                <w:b/>
                <w:sz w:val="20"/>
              </w:rPr>
            </w:pPr>
            <w:r w:rsidRPr="00510DDC">
              <w:rPr>
                <w:rFonts w:ascii="Arial" w:hAnsi="Arial" w:cs="Arial"/>
                <w:b/>
                <w:sz w:val="20"/>
              </w:rPr>
              <w:t>Not Applicable</w:t>
            </w:r>
          </w:p>
          <w:p w14:paraId="3135A9BB" w14:textId="77777777" w:rsidR="00FC2E66" w:rsidRPr="00510DDC" w:rsidRDefault="00FC2E66" w:rsidP="008803DD">
            <w:pPr>
              <w:rPr>
                <w:rFonts w:ascii="Arial" w:hAnsi="Arial" w:cs="Arial"/>
                <w:sz w:val="20"/>
              </w:rPr>
            </w:pPr>
          </w:p>
          <w:p w14:paraId="72BD3C4E" w14:textId="77777777" w:rsidR="00BB6C6C" w:rsidRPr="00510DDC" w:rsidRDefault="00BB6C6C" w:rsidP="008803DD">
            <w:pPr>
              <w:rPr>
                <w:rFonts w:ascii="Arial" w:hAnsi="Arial" w:cs="Arial"/>
                <w:b/>
                <w:sz w:val="20"/>
              </w:rPr>
            </w:pPr>
          </w:p>
        </w:tc>
      </w:tr>
    </w:tbl>
    <w:p w14:paraId="28DAFCC4" w14:textId="77777777" w:rsidR="008803DD" w:rsidRPr="00510DDC" w:rsidRDefault="008803DD" w:rsidP="008803DD">
      <w:pPr>
        <w:pStyle w:val="ListParagraph"/>
        <w:ind w:left="0"/>
        <w:rPr>
          <w:rFonts w:ascii="Arial" w:hAnsi="Arial" w:cs="Arial"/>
          <w:sz w:val="20"/>
        </w:rPr>
      </w:pPr>
    </w:p>
    <w:p w14:paraId="741FBC6C" w14:textId="2B11CE00" w:rsidR="008803DD" w:rsidRPr="00510DDC" w:rsidRDefault="008803DD" w:rsidP="008803DD">
      <w:pPr>
        <w:pStyle w:val="ListParagraph"/>
        <w:ind w:left="0"/>
        <w:rPr>
          <w:rFonts w:ascii="Arial" w:hAnsi="Arial" w:cs="Arial"/>
          <w:sz w:val="20"/>
        </w:rPr>
      </w:pPr>
    </w:p>
    <w:p w14:paraId="008C778B" w14:textId="7F079DCF" w:rsidR="002336D6" w:rsidRPr="00510DDC" w:rsidRDefault="002336D6" w:rsidP="00E436BA">
      <w:pPr>
        <w:pStyle w:val="ListParagraph"/>
        <w:numPr>
          <w:ilvl w:val="0"/>
          <w:numId w:val="22"/>
        </w:numPr>
        <w:tabs>
          <w:tab w:val="left" w:pos="567"/>
        </w:tabs>
        <w:ind w:left="567" w:hanging="567"/>
        <w:contextualSpacing/>
        <w:jc w:val="center"/>
        <w:outlineLvl w:val="1"/>
        <w:rPr>
          <w:rFonts w:ascii="Arial" w:hAnsi="Arial" w:cs="Arial"/>
          <w:b/>
        </w:rPr>
      </w:pPr>
      <w:bookmarkStart w:id="53" w:name="_Hlk59020899"/>
      <w:r w:rsidRPr="00510DDC">
        <w:rPr>
          <w:rFonts w:ascii="Arial" w:hAnsi="Arial" w:cs="Arial"/>
          <w:b/>
        </w:rPr>
        <w:t>Essential Services (NHS Trusts only)</w:t>
      </w:r>
    </w:p>
    <w:p w14:paraId="27D2D029" w14:textId="623E088E" w:rsidR="002336D6" w:rsidRPr="00510DDC" w:rsidRDefault="002336D6" w:rsidP="008803DD">
      <w:pPr>
        <w:spacing w:after="0"/>
      </w:pPr>
    </w:p>
    <w:tbl>
      <w:tblPr>
        <w:tblStyle w:val="TableGrid"/>
        <w:tblW w:w="0" w:type="auto"/>
        <w:tblInd w:w="108" w:type="dxa"/>
        <w:tblLook w:val="04A0" w:firstRow="1" w:lastRow="0" w:firstColumn="1" w:lastColumn="0" w:noHBand="0" w:noVBand="1"/>
        <w:tblDescription w:val="Insert text locally or state Not applicable"/>
      </w:tblPr>
      <w:tblGrid>
        <w:gridCol w:w="8194"/>
      </w:tblGrid>
      <w:tr w:rsidR="002336D6" w:rsidRPr="00510DDC" w14:paraId="5145AA14" w14:textId="5D7BC46F" w:rsidTr="001879F1">
        <w:trPr>
          <w:tblHeader/>
        </w:trPr>
        <w:tc>
          <w:tcPr>
            <w:tcW w:w="8364" w:type="dxa"/>
          </w:tcPr>
          <w:p w14:paraId="326D9AB7" w14:textId="77777777" w:rsidR="0038748B" w:rsidRDefault="0038748B" w:rsidP="008803DD">
            <w:pPr>
              <w:jc w:val="center"/>
              <w:rPr>
                <w:rFonts w:ascii="Arial" w:hAnsi="Arial" w:cs="Arial"/>
                <w:b/>
                <w:sz w:val="20"/>
              </w:rPr>
            </w:pPr>
          </w:p>
          <w:p w14:paraId="59714FA2" w14:textId="7D674784" w:rsidR="002336D6" w:rsidRPr="00510DDC" w:rsidRDefault="002336D6" w:rsidP="003817A5">
            <w:pPr>
              <w:jc w:val="center"/>
              <w:rPr>
                <w:rFonts w:ascii="Arial" w:hAnsi="Arial" w:cs="Arial"/>
                <w:sz w:val="20"/>
              </w:rPr>
            </w:pPr>
            <w:r w:rsidRPr="00510DDC">
              <w:rPr>
                <w:rFonts w:ascii="Arial" w:hAnsi="Arial" w:cs="Arial"/>
                <w:b/>
                <w:sz w:val="20"/>
              </w:rPr>
              <w:t xml:space="preserve">Not </w:t>
            </w:r>
            <w:r w:rsidR="00BB6C6C" w:rsidRPr="00510DDC">
              <w:rPr>
                <w:rFonts w:ascii="Arial" w:hAnsi="Arial" w:cs="Arial"/>
                <w:b/>
                <w:sz w:val="20"/>
              </w:rPr>
              <w:t>A</w:t>
            </w:r>
            <w:r w:rsidRPr="00510DDC">
              <w:rPr>
                <w:rFonts w:ascii="Arial" w:hAnsi="Arial" w:cs="Arial"/>
                <w:b/>
                <w:sz w:val="20"/>
              </w:rPr>
              <w:t>pplicable</w:t>
            </w:r>
          </w:p>
          <w:p w14:paraId="6B08F255" w14:textId="4BCEF437" w:rsidR="008803DD" w:rsidRPr="00510DDC" w:rsidRDefault="008803DD" w:rsidP="008803DD">
            <w:pPr>
              <w:rPr>
                <w:rFonts w:ascii="Arial" w:hAnsi="Arial" w:cs="Arial"/>
                <w:sz w:val="22"/>
              </w:rPr>
            </w:pPr>
          </w:p>
        </w:tc>
      </w:tr>
    </w:tbl>
    <w:p w14:paraId="789A9D33" w14:textId="702BCA16" w:rsidR="002336D6" w:rsidRPr="00510DDC" w:rsidRDefault="002336D6" w:rsidP="008803DD">
      <w:pPr>
        <w:spacing w:after="0"/>
        <w:ind w:left="567" w:hanging="567"/>
        <w:rPr>
          <w:rFonts w:ascii="Arial" w:hAnsi="Arial" w:cs="Arial"/>
          <w:sz w:val="20"/>
          <w:lang w:val="en-GB" w:eastAsia="en-US"/>
        </w:rPr>
      </w:pPr>
    </w:p>
    <w:bookmarkEnd w:id="53"/>
    <w:p w14:paraId="759D74FF" w14:textId="77777777" w:rsidR="00BB458C" w:rsidRPr="00510DDC" w:rsidRDefault="00BB458C" w:rsidP="008803DD">
      <w:pPr>
        <w:spacing w:after="0"/>
        <w:ind w:left="567" w:hanging="567"/>
        <w:rPr>
          <w:rFonts w:ascii="Arial" w:hAnsi="Arial" w:cs="Arial"/>
          <w:sz w:val="20"/>
          <w:lang w:val="en-GB" w:eastAsia="en-US"/>
        </w:rPr>
      </w:pPr>
    </w:p>
    <w:p w14:paraId="7B93D928" w14:textId="00CC8879" w:rsidR="00530761" w:rsidRPr="00510DDC" w:rsidRDefault="00530761" w:rsidP="00E436BA">
      <w:pPr>
        <w:pStyle w:val="ListParagraph"/>
        <w:numPr>
          <w:ilvl w:val="0"/>
          <w:numId w:val="23"/>
        </w:numPr>
        <w:ind w:left="567" w:hanging="567"/>
        <w:contextualSpacing/>
        <w:jc w:val="center"/>
        <w:outlineLvl w:val="1"/>
        <w:rPr>
          <w:rFonts w:ascii="Arial" w:hAnsi="Arial" w:cs="Arial"/>
          <w:b/>
        </w:rPr>
      </w:pPr>
      <w:bookmarkStart w:id="54"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4"/>
      <w:r w:rsidR="0053166F">
        <w:rPr>
          <w:rFonts w:ascii="Arial" w:hAnsi="Arial" w:cs="Arial"/>
          <w:b/>
        </w:rPr>
        <w:t>Procedures</w:t>
      </w:r>
    </w:p>
    <w:p w14:paraId="71FEE08B" w14:textId="77777777" w:rsidR="00BD1A68" w:rsidRPr="00510DDC" w:rsidRDefault="00BD1A68" w:rsidP="003220A3">
      <w:pPr>
        <w:spacing w:after="0"/>
        <w:rPr>
          <w:rFonts w:ascii="Arial" w:hAnsi="Arial" w:cs="Arial"/>
          <w:sz w:val="20"/>
        </w:rPr>
      </w:pPr>
    </w:p>
    <w:tbl>
      <w:tblPr>
        <w:tblStyle w:val="TableGrid"/>
        <w:tblW w:w="0" w:type="auto"/>
        <w:tblInd w:w="108" w:type="dxa"/>
        <w:tblLook w:val="04A0" w:firstRow="1" w:lastRow="0" w:firstColumn="1" w:lastColumn="0" w:noHBand="0" w:noVBand="1"/>
        <w:tblCaption w:val="Text box for Other local agreements, policies and procedures."/>
      </w:tblPr>
      <w:tblGrid>
        <w:gridCol w:w="8194"/>
      </w:tblGrid>
      <w:tr w:rsidR="00BD1A68" w:rsidRPr="00510DDC" w14:paraId="105EB594" w14:textId="77777777" w:rsidTr="001879F1">
        <w:trPr>
          <w:tblHeader/>
        </w:trPr>
        <w:tc>
          <w:tcPr>
            <w:tcW w:w="8420" w:type="dxa"/>
          </w:tcPr>
          <w:p w14:paraId="59F92F01" w14:textId="34D0F5C1" w:rsidR="00BD1A68" w:rsidRPr="00510DDC" w:rsidRDefault="00BD1A68" w:rsidP="00A5337A">
            <w:pPr>
              <w:pStyle w:val="ListParagraph"/>
              <w:ind w:left="-567"/>
              <w:contextualSpacing/>
              <w:jc w:val="center"/>
              <w:outlineLvl w:val="1"/>
              <w:rPr>
                <w:rFonts w:ascii="Arial" w:hAnsi="Arial" w:cs="Arial"/>
                <w:b/>
                <w:sz w:val="20"/>
                <w:szCs w:val="20"/>
              </w:rPr>
            </w:pPr>
            <w:r w:rsidRPr="00510DDC">
              <w:rPr>
                <w:rFonts w:ascii="Arial" w:hAnsi="Arial" w:cs="Arial"/>
                <w:b/>
                <w:sz w:val="20"/>
                <w:szCs w:val="20"/>
              </w:rPr>
              <w:t>Not Applicable</w:t>
            </w:r>
          </w:p>
          <w:p w14:paraId="478D129A" w14:textId="77777777" w:rsidR="00BD1A68" w:rsidRPr="00510DDC" w:rsidRDefault="00BD1A68" w:rsidP="009C5CF5">
            <w:pPr>
              <w:pStyle w:val="ListParagraph"/>
              <w:ind w:left="34" w:hanging="34"/>
              <w:contextualSpacing/>
              <w:outlineLvl w:val="1"/>
              <w:rPr>
                <w:rFonts w:ascii="Arial" w:hAnsi="Arial" w:cs="Arial"/>
                <w:sz w:val="20"/>
                <w:szCs w:val="20"/>
              </w:rPr>
            </w:pPr>
          </w:p>
          <w:p w14:paraId="0A0F849A" w14:textId="77777777" w:rsidR="00BD1A68" w:rsidRPr="00510DDC" w:rsidRDefault="00BD1A68" w:rsidP="009C5CF5">
            <w:pPr>
              <w:contextualSpacing/>
              <w:outlineLvl w:val="1"/>
              <w:rPr>
                <w:rFonts w:ascii="Arial" w:hAnsi="Arial" w:cs="Arial"/>
                <w:b/>
                <w:sz w:val="20"/>
              </w:rPr>
            </w:pPr>
          </w:p>
        </w:tc>
      </w:tr>
    </w:tbl>
    <w:p w14:paraId="1C68B9FF" w14:textId="77777777" w:rsidR="00BD1A68" w:rsidRPr="00510DDC" w:rsidRDefault="00BD1A68"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or state Not applicable]"/>
      </w:tblPr>
      <w:tblGrid>
        <w:gridCol w:w="8194"/>
      </w:tblGrid>
      <w:tr w:rsidR="004B4046" w:rsidRPr="00510DDC" w14:paraId="05416DDC" w14:textId="77777777" w:rsidTr="001879F1">
        <w:trPr>
          <w:tblHeader/>
        </w:trPr>
        <w:tc>
          <w:tcPr>
            <w:tcW w:w="8364" w:type="dxa"/>
          </w:tcPr>
          <w:p w14:paraId="56F82507" w14:textId="45D6F334" w:rsidR="004B4046" w:rsidRPr="00510DDC" w:rsidRDefault="00B358F5" w:rsidP="008803DD">
            <w:pPr>
              <w:jc w:val="center"/>
              <w:rPr>
                <w:rFonts w:ascii="Arial" w:hAnsi="Arial" w:cs="Arial"/>
                <w:sz w:val="20"/>
              </w:rPr>
            </w:pPr>
            <w:r w:rsidRPr="00510DDC">
              <w:rPr>
                <w:rFonts w:ascii="Arial" w:hAnsi="Arial" w:cs="Arial"/>
                <w:b/>
                <w:sz w:val="20"/>
              </w:rPr>
              <w:t>Not applicable</w:t>
            </w:r>
          </w:p>
          <w:p w14:paraId="08B15D88" w14:textId="77777777" w:rsidR="004B4046" w:rsidRPr="00510DDC" w:rsidRDefault="004B4046"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3A203124" w14:textId="77777777" w:rsidR="004C525B" w:rsidRPr="00510DDC" w:rsidRDefault="004C525B" w:rsidP="008803DD">
      <w:pPr>
        <w:spacing w:after="0"/>
        <w:ind w:left="567" w:hanging="567"/>
        <w:rPr>
          <w:rFonts w:ascii="Arial" w:hAnsi="Arial" w:cs="Arial"/>
          <w:sz w:val="20"/>
        </w:rPr>
      </w:pPr>
    </w:p>
    <w:p w14:paraId="000A0FF8" w14:textId="77777777" w:rsidR="008803DD" w:rsidRPr="00510DDC" w:rsidRDefault="008803DD" w:rsidP="008803DD">
      <w:pPr>
        <w:spacing w:after="0"/>
        <w:ind w:left="567" w:hanging="567"/>
        <w:rPr>
          <w:rFonts w:ascii="Arial" w:hAnsi="Arial" w:cs="Arial"/>
          <w:sz w:val="20"/>
        </w:rPr>
      </w:pPr>
    </w:p>
    <w:p w14:paraId="1D134110" w14:textId="77777777" w:rsidR="004B4046" w:rsidRPr="00510DDC" w:rsidRDefault="004B4046" w:rsidP="00E436BA">
      <w:pPr>
        <w:pStyle w:val="ListParagraph"/>
        <w:numPr>
          <w:ilvl w:val="0"/>
          <w:numId w:val="24"/>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06B3BD7D" w14:textId="77777777" w:rsidR="004B4046" w:rsidRPr="00510DDC" w:rsidRDefault="004B4046" w:rsidP="008803DD">
      <w:pPr>
        <w:spacing w:after="0"/>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1879F1">
        <w:trPr>
          <w:tblHeader/>
        </w:trPr>
        <w:tc>
          <w:tcPr>
            <w:tcW w:w="8364" w:type="dxa"/>
          </w:tcPr>
          <w:p w14:paraId="22F46D4C" w14:textId="5E575C30" w:rsidR="00ED237A" w:rsidRPr="00B87E89" w:rsidRDefault="00ED237A" w:rsidP="00ED237A">
            <w:pPr>
              <w:rPr>
                <w:rFonts w:ascii="Arial" w:hAnsi="Arial" w:cs="Arial"/>
                <w:sz w:val="20"/>
              </w:rPr>
            </w:pPr>
            <w:r w:rsidRPr="00B87E89">
              <w:rPr>
                <w:rFonts w:ascii="Arial" w:hAnsi="Arial" w:cs="Arial"/>
                <w:sz w:val="20"/>
              </w:rPr>
              <w:t xml:space="preserve">Pharmacies are expected to comply with the requirements in the Community Pharmacy Assurance Framework are as detailed </w:t>
            </w:r>
            <w:proofErr w:type="gramStart"/>
            <w:r w:rsidRPr="00B87E89">
              <w:rPr>
                <w:rFonts w:ascii="Arial" w:hAnsi="Arial" w:cs="Arial"/>
                <w:sz w:val="20"/>
              </w:rPr>
              <w:t>below;</w:t>
            </w:r>
            <w:proofErr w:type="gramEnd"/>
          </w:p>
          <w:p w14:paraId="387907C7" w14:textId="1574F501" w:rsidR="004B4046" w:rsidRDefault="004B4046" w:rsidP="008803DD">
            <w:pPr>
              <w:jc w:val="center"/>
              <w:rPr>
                <w:rFonts w:ascii="Arial" w:hAnsi="Arial" w:cs="Arial"/>
                <w:sz w:val="20"/>
              </w:rPr>
            </w:pPr>
          </w:p>
          <w:p w14:paraId="7370477B" w14:textId="77777777" w:rsidR="000D1B61" w:rsidRPr="000B4DDA" w:rsidRDefault="00000000" w:rsidP="000D1B61">
            <w:pPr>
              <w:rPr>
                <w:rFonts w:asciiTheme="majorHAnsi" w:hAnsiTheme="majorHAnsi" w:cstheme="majorHAnsi"/>
                <w:sz w:val="20"/>
              </w:rPr>
            </w:pPr>
            <w:hyperlink r:id="rId16" w:history="1">
              <w:r w:rsidR="000D1B61" w:rsidRPr="000B4DDA">
                <w:rPr>
                  <w:rFonts w:asciiTheme="majorHAnsi" w:eastAsiaTheme="minorEastAsia" w:hAnsiTheme="majorHAnsi" w:cstheme="majorHAnsi"/>
                  <w:color w:val="0000FF"/>
                  <w:u w:val="single"/>
                  <w:lang w:eastAsia="ja-JP"/>
                </w:rPr>
                <w:t>Community Pharmacy Assurance Framework (CPAF) | NHSBSA</w:t>
              </w:r>
            </w:hyperlink>
          </w:p>
          <w:p w14:paraId="120CD106" w14:textId="77777777" w:rsidR="000D1B61" w:rsidRDefault="000D1B61" w:rsidP="000D1B61">
            <w:pPr>
              <w:rPr>
                <w:rFonts w:ascii="Arial" w:hAnsi="Arial" w:cs="Arial"/>
                <w:sz w:val="20"/>
              </w:rPr>
            </w:pPr>
          </w:p>
          <w:p w14:paraId="10BB7FEA" w14:textId="77777777" w:rsidR="000D1B61" w:rsidRPr="000B4DDA" w:rsidRDefault="000D1B61" w:rsidP="000D1B61">
            <w:pPr>
              <w:rPr>
                <w:rFonts w:ascii="Arial" w:hAnsi="Arial" w:cs="Arial"/>
                <w:sz w:val="20"/>
              </w:rPr>
            </w:pPr>
            <w:r w:rsidRPr="000B4DDA">
              <w:rPr>
                <w:rFonts w:ascii="Arial" w:hAnsi="Arial" w:cs="Arial"/>
                <w:sz w:val="20"/>
              </w:rPr>
              <w:t>Safeguarding - we manage safeguarding issues by:</w:t>
            </w:r>
          </w:p>
          <w:p w14:paraId="0426F859" w14:textId="77777777" w:rsidR="000D1B61" w:rsidRPr="000B4DDA" w:rsidRDefault="000D1B61" w:rsidP="000D1B61">
            <w:pPr>
              <w:rPr>
                <w:rFonts w:ascii="Arial" w:hAnsi="Arial" w:cs="Arial"/>
                <w:sz w:val="20"/>
              </w:rPr>
            </w:pPr>
          </w:p>
          <w:p w14:paraId="6612149E" w14:textId="77777777" w:rsidR="000D1B61" w:rsidRPr="000B4DDA" w:rsidRDefault="000D1B61" w:rsidP="000D1B61">
            <w:pPr>
              <w:rPr>
                <w:rFonts w:ascii="Arial" w:hAnsi="Arial" w:cs="Arial"/>
                <w:sz w:val="20"/>
                <w:u w:val="single"/>
              </w:rPr>
            </w:pPr>
            <w:r w:rsidRPr="000B4DDA">
              <w:rPr>
                <w:rFonts w:ascii="Arial" w:hAnsi="Arial" w:cs="Arial"/>
                <w:sz w:val="20"/>
                <w:u w:val="single"/>
              </w:rPr>
              <w:t xml:space="preserve">Level 1 </w:t>
            </w:r>
          </w:p>
          <w:p w14:paraId="5EADEAA2" w14:textId="77777777" w:rsidR="000D1B61" w:rsidRPr="000B4DDA" w:rsidRDefault="000D1B61" w:rsidP="000D1B61">
            <w:pPr>
              <w:rPr>
                <w:rFonts w:ascii="Arial" w:hAnsi="Arial" w:cs="Arial"/>
                <w:sz w:val="20"/>
              </w:rPr>
            </w:pPr>
            <w:r w:rsidRPr="000B4DDA">
              <w:rPr>
                <w:rFonts w:ascii="Arial" w:hAnsi="Arial" w:cs="Arial"/>
                <w:sz w:val="20"/>
              </w:rPr>
              <w:t>The pharmacy has appropriate safeguarding procedures</w:t>
            </w:r>
          </w:p>
          <w:p w14:paraId="510F1EA5" w14:textId="77777777" w:rsidR="000D1B61" w:rsidRPr="000B4DDA" w:rsidRDefault="000D1B61" w:rsidP="000D1B61">
            <w:pPr>
              <w:rPr>
                <w:rFonts w:ascii="Arial" w:hAnsi="Arial" w:cs="Arial"/>
                <w:sz w:val="20"/>
              </w:rPr>
            </w:pPr>
            <w:r w:rsidRPr="000B4DDA">
              <w:rPr>
                <w:rFonts w:ascii="Arial" w:hAnsi="Arial" w:cs="Arial"/>
                <w:sz w:val="20"/>
              </w:rPr>
              <w:t>The pharmacist is aware of how safeguarding issues should be reported and to whom</w:t>
            </w:r>
          </w:p>
          <w:p w14:paraId="4C1778F5" w14:textId="77777777" w:rsidR="000D1B61" w:rsidRPr="000B4DDA" w:rsidRDefault="000D1B61" w:rsidP="000D1B61">
            <w:pPr>
              <w:rPr>
                <w:rFonts w:ascii="Arial" w:hAnsi="Arial" w:cs="Arial"/>
                <w:sz w:val="20"/>
              </w:rPr>
            </w:pPr>
            <w:r w:rsidRPr="000B4DDA">
              <w:rPr>
                <w:rFonts w:ascii="Arial" w:hAnsi="Arial" w:cs="Arial"/>
                <w:sz w:val="20"/>
              </w:rPr>
              <w:t>All pharmacy staff are aware of when to raise safeguarding concerns to the pharmacist</w:t>
            </w:r>
          </w:p>
          <w:p w14:paraId="3B8820C0" w14:textId="77777777" w:rsidR="000D1B61" w:rsidRPr="000B4DDA" w:rsidRDefault="000D1B61" w:rsidP="000D1B61">
            <w:pPr>
              <w:rPr>
                <w:rFonts w:ascii="Arial" w:hAnsi="Arial" w:cs="Arial"/>
                <w:sz w:val="20"/>
                <w:u w:val="single"/>
              </w:rPr>
            </w:pPr>
            <w:r w:rsidRPr="000B4DDA">
              <w:rPr>
                <w:rFonts w:ascii="Arial" w:hAnsi="Arial" w:cs="Arial"/>
                <w:sz w:val="20"/>
                <w:u w:val="single"/>
              </w:rPr>
              <w:t xml:space="preserve">Level 2 </w:t>
            </w:r>
          </w:p>
          <w:p w14:paraId="705D461B" w14:textId="77777777" w:rsidR="000D1B61" w:rsidRPr="000B4DDA" w:rsidRDefault="000D1B61" w:rsidP="000D1B61">
            <w:pPr>
              <w:rPr>
                <w:rFonts w:ascii="Arial" w:hAnsi="Arial" w:cs="Arial"/>
                <w:sz w:val="20"/>
              </w:rPr>
            </w:pPr>
            <w:r w:rsidRPr="000B4DDA">
              <w:rPr>
                <w:rFonts w:ascii="Arial" w:hAnsi="Arial" w:cs="Arial"/>
                <w:sz w:val="20"/>
              </w:rPr>
              <w:t>Contact information for safeguarding interventions is kept up to date</w:t>
            </w:r>
          </w:p>
          <w:p w14:paraId="45576A47" w14:textId="14A4E7C4" w:rsidR="000D1B61" w:rsidRPr="000B4DDA" w:rsidRDefault="000D1B61" w:rsidP="000D1B61">
            <w:pPr>
              <w:rPr>
                <w:rFonts w:ascii="Arial" w:hAnsi="Arial" w:cs="Arial"/>
                <w:sz w:val="20"/>
              </w:rPr>
            </w:pPr>
            <w:r w:rsidRPr="000B4DDA">
              <w:rPr>
                <w:rFonts w:ascii="Arial" w:hAnsi="Arial" w:cs="Arial"/>
                <w:sz w:val="20"/>
              </w:rPr>
              <w:t>The pharmacist and pharmacy technicians have received appropriate training on safeguarding</w:t>
            </w:r>
            <w:r w:rsidR="000B4DDA" w:rsidRPr="000B4DDA">
              <w:rPr>
                <w:rFonts w:ascii="Arial" w:hAnsi="Arial" w:cs="Arial"/>
                <w:sz w:val="20"/>
              </w:rPr>
              <w:t xml:space="preserve"> (Level 2) in the last 2 years</w:t>
            </w:r>
          </w:p>
          <w:p w14:paraId="4594F1FF" w14:textId="77777777" w:rsidR="000D1B61" w:rsidRPr="000B4DDA" w:rsidRDefault="000D1B61" w:rsidP="000D1B61">
            <w:pPr>
              <w:rPr>
                <w:rFonts w:ascii="Arial" w:hAnsi="Arial" w:cs="Arial"/>
                <w:sz w:val="20"/>
                <w:u w:val="single"/>
              </w:rPr>
            </w:pPr>
            <w:r w:rsidRPr="000B4DDA">
              <w:rPr>
                <w:rFonts w:ascii="Arial" w:hAnsi="Arial" w:cs="Arial"/>
                <w:sz w:val="20"/>
                <w:u w:val="single"/>
              </w:rPr>
              <w:t>Level 3</w:t>
            </w:r>
          </w:p>
          <w:p w14:paraId="162C2CF2" w14:textId="2A2B3841" w:rsidR="004B4046" w:rsidRPr="00510DDC" w:rsidRDefault="000D1B61" w:rsidP="000B4DDA">
            <w:pPr>
              <w:rPr>
                <w:rFonts w:ascii="Arial" w:hAnsi="Arial" w:cs="Arial"/>
                <w:sz w:val="20"/>
              </w:rPr>
            </w:pPr>
            <w:r w:rsidRPr="000B4DDA">
              <w:rPr>
                <w:rFonts w:ascii="Arial" w:hAnsi="Arial" w:cs="Arial"/>
                <w:sz w:val="20"/>
              </w:rPr>
              <w:t>Any safeguarding issues that have occurred in the pharmacy, or elsewhere, are reflected upon by the pharmacy team.</w:t>
            </w:r>
          </w:p>
          <w:p w14:paraId="37C4F69D" w14:textId="77777777" w:rsidR="004B4046" w:rsidRPr="00510DDC" w:rsidRDefault="004B4046" w:rsidP="008803DD">
            <w:pPr>
              <w:pStyle w:val="ListParagraph"/>
              <w:ind w:left="0"/>
              <w:rPr>
                <w:rFonts w:ascii="Arial" w:hAnsi="Arial" w:cs="Arial"/>
                <w:b/>
                <w:sz w:val="20"/>
                <w:szCs w:val="20"/>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77777777" w:rsidR="00A73467" w:rsidRPr="00510DDC" w:rsidRDefault="00A73467" w:rsidP="005F41B2">
      <w:pPr>
        <w:pStyle w:val="Heading1"/>
        <w:spacing w:line="240" w:lineRule="auto"/>
        <w:jc w:val="center"/>
      </w:pPr>
      <w:r w:rsidRPr="00510DDC">
        <w:t>SCHEDULE 3 – PAYMENT</w:t>
      </w:r>
    </w:p>
    <w:p w14:paraId="01906C36" w14:textId="77777777" w:rsidR="00A73467" w:rsidRPr="00510DDC" w:rsidRDefault="00A73467" w:rsidP="005F41B2">
      <w:pPr>
        <w:pStyle w:val="ListParagraph"/>
        <w:tabs>
          <w:tab w:val="left" w:pos="142"/>
        </w:tabs>
        <w:ind w:left="567"/>
        <w:jc w:val="center"/>
        <w:rPr>
          <w:rFonts w:ascii="Arial" w:hAnsi="Arial" w:cs="Arial"/>
          <w:b/>
          <w:sz w:val="20"/>
          <w:szCs w:val="20"/>
        </w:rPr>
      </w:pPr>
    </w:p>
    <w:p w14:paraId="1C93F590" w14:textId="77777777" w:rsidR="0002254A" w:rsidRPr="00510DDC" w:rsidRDefault="0002254A"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10438" w:type="dxa"/>
        <w:tblInd w:w="-1064" w:type="dxa"/>
        <w:tblLook w:val="04A0" w:firstRow="1" w:lastRow="0" w:firstColumn="1" w:lastColumn="0" w:noHBand="0" w:noVBand="1"/>
        <w:tblDescription w:val="Insert template in respect of any departure from an applicable national currency; insert text and/or attach spreadsheets or documents locally "/>
      </w:tblPr>
      <w:tblGrid>
        <w:gridCol w:w="10438"/>
      </w:tblGrid>
      <w:tr w:rsidR="0002254A" w:rsidRPr="00510DDC" w14:paraId="48EF3C5B" w14:textId="77777777" w:rsidTr="00D360D2">
        <w:trPr>
          <w:trHeight w:val="644"/>
          <w:tblHeader/>
        </w:trPr>
        <w:tc>
          <w:tcPr>
            <w:tcW w:w="10438" w:type="dxa"/>
          </w:tcPr>
          <w:p w14:paraId="387C7D61" w14:textId="630F889C" w:rsidR="000B4DDA" w:rsidRPr="0022017A" w:rsidRDefault="000B4DDA" w:rsidP="000B4DDA">
            <w:pPr>
              <w:rPr>
                <w:rFonts w:ascii="Arial" w:hAnsi="Arial" w:cs="Arial"/>
                <w:sz w:val="20"/>
              </w:rPr>
            </w:pPr>
            <w:r w:rsidRPr="0022017A">
              <w:rPr>
                <w:rFonts w:ascii="Arial" w:hAnsi="Arial" w:cs="Arial"/>
                <w:sz w:val="20"/>
              </w:rPr>
              <w:t xml:space="preserve">Participating </w:t>
            </w:r>
            <w:r>
              <w:rPr>
                <w:rFonts w:ascii="Arial" w:eastAsia="SimSun" w:hAnsi="Arial" w:cs="Arial"/>
                <w:sz w:val="20"/>
                <w:lang w:eastAsia="zh-CN"/>
              </w:rPr>
              <w:t>Providers</w:t>
            </w:r>
            <w:r w:rsidRPr="0022017A">
              <w:rPr>
                <w:rFonts w:ascii="Arial" w:eastAsia="SimSun" w:hAnsi="Arial" w:cs="Arial" w:hint="eastAsia"/>
                <w:sz w:val="20"/>
                <w:lang w:eastAsia="zh-CN"/>
              </w:rPr>
              <w:t xml:space="preserve"> </w:t>
            </w:r>
            <w:r w:rsidRPr="0022017A">
              <w:rPr>
                <w:rFonts w:ascii="Arial" w:hAnsi="Arial" w:cs="Arial"/>
                <w:sz w:val="20"/>
              </w:rPr>
              <w:t>will be paid to guarantee holding sufficient pre-determined stock levels of medicines routinely used in palliative care and to comply with the monitoring and auditing requirements of the C</w:t>
            </w:r>
            <w:r>
              <w:rPr>
                <w:rFonts w:ascii="Arial" w:hAnsi="Arial" w:cs="Arial"/>
                <w:sz w:val="20"/>
              </w:rPr>
              <w:t>ommissioner</w:t>
            </w:r>
            <w:r w:rsidRPr="0022017A">
              <w:rPr>
                <w:rFonts w:ascii="Arial" w:hAnsi="Arial" w:cs="Arial"/>
                <w:sz w:val="20"/>
              </w:rPr>
              <w:t>. The payment is as follows</w:t>
            </w:r>
          </w:p>
          <w:p w14:paraId="085D3CB8" w14:textId="2A28F4E9" w:rsidR="000B4DDA" w:rsidRPr="000B4DDA" w:rsidRDefault="009221EC" w:rsidP="000B4DDA">
            <w:pPr>
              <w:pStyle w:val="ListParagraph"/>
              <w:numPr>
                <w:ilvl w:val="0"/>
                <w:numId w:val="42"/>
              </w:numPr>
              <w:rPr>
                <w:rFonts w:ascii="Arial" w:hAnsi="Arial" w:cs="Arial"/>
                <w:sz w:val="20"/>
              </w:rPr>
            </w:pPr>
            <w:r>
              <w:rPr>
                <w:rFonts w:ascii="Arial" w:hAnsi="Arial" w:cs="Arial"/>
                <w:sz w:val="20"/>
              </w:rPr>
              <w:t>£300 initial set up fee</w:t>
            </w:r>
            <w:r w:rsidR="00205643">
              <w:rPr>
                <w:rFonts w:ascii="Arial" w:hAnsi="Arial" w:cs="Arial"/>
                <w:sz w:val="20"/>
              </w:rPr>
              <w:t xml:space="preserve"> in the first year</w:t>
            </w:r>
            <w:r>
              <w:rPr>
                <w:rFonts w:ascii="Arial" w:hAnsi="Arial" w:cs="Arial"/>
                <w:sz w:val="20"/>
              </w:rPr>
              <w:t xml:space="preserve">, and then £150 </w:t>
            </w:r>
            <w:r w:rsidR="000B4DDA">
              <w:rPr>
                <w:rFonts w:ascii="Arial" w:hAnsi="Arial" w:cs="Arial"/>
                <w:sz w:val="20"/>
              </w:rPr>
              <w:t>annual</w:t>
            </w:r>
            <w:r w:rsidR="000B4DDA" w:rsidRPr="0022017A">
              <w:rPr>
                <w:rFonts w:ascii="Arial" w:hAnsi="Arial" w:cs="Arial"/>
                <w:sz w:val="20"/>
              </w:rPr>
              <w:t xml:space="preserve"> fee</w:t>
            </w:r>
            <w:r w:rsidR="00205643">
              <w:rPr>
                <w:rFonts w:ascii="Arial" w:hAnsi="Arial" w:cs="Arial"/>
                <w:sz w:val="20"/>
              </w:rPr>
              <w:t xml:space="preserve"> in subsequent years</w:t>
            </w:r>
            <w:r w:rsidR="000B4DDA" w:rsidRPr="0022017A">
              <w:rPr>
                <w:rFonts w:ascii="Arial" w:hAnsi="Arial" w:cs="Arial"/>
                <w:sz w:val="20"/>
              </w:rPr>
              <w:t>, to cover the cost of purchasing stock and the associated administrative costs.</w:t>
            </w:r>
            <w:r w:rsidR="000B4DDA" w:rsidRPr="000B4DDA">
              <w:rPr>
                <w:rFonts w:ascii="Arial" w:hAnsi="Arial" w:cs="Arial"/>
                <w:sz w:val="20"/>
              </w:rPr>
              <w:t xml:space="preserve"> </w:t>
            </w:r>
          </w:p>
          <w:p w14:paraId="7BEF15EA" w14:textId="77777777" w:rsidR="000B4DDA" w:rsidRPr="0022017A" w:rsidRDefault="000B4DDA" w:rsidP="000B4DDA">
            <w:pPr>
              <w:pStyle w:val="ListParagraph"/>
              <w:rPr>
                <w:rFonts w:ascii="Arial" w:hAnsi="Arial" w:cs="Arial"/>
                <w:sz w:val="20"/>
              </w:rPr>
            </w:pPr>
          </w:p>
          <w:p w14:paraId="1E289F41" w14:textId="030F3ED3" w:rsidR="000B4DDA" w:rsidRPr="0022017A" w:rsidRDefault="000B4DDA" w:rsidP="000B4DDA">
            <w:pPr>
              <w:rPr>
                <w:rFonts w:ascii="Arial" w:hAnsi="Arial" w:cs="Arial"/>
                <w:sz w:val="20"/>
              </w:rPr>
            </w:pPr>
            <w:r w:rsidRPr="0022017A">
              <w:rPr>
                <w:rFonts w:ascii="Arial" w:hAnsi="Arial" w:cs="Arial"/>
                <w:sz w:val="20"/>
              </w:rPr>
              <w:t>If the C</w:t>
            </w:r>
            <w:r>
              <w:rPr>
                <w:rFonts w:ascii="Arial" w:hAnsi="Arial" w:cs="Arial"/>
                <w:sz w:val="20"/>
              </w:rPr>
              <w:t>ommissioner</w:t>
            </w:r>
            <w:r w:rsidRPr="0022017A">
              <w:rPr>
                <w:rFonts w:ascii="Arial" w:hAnsi="Arial" w:cs="Arial"/>
                <w:sz w:val="20"/>
              </w:rPr>
              <w:t xml:space="preserve"> wishes to extend the contract, in line with the particulars set out in </w:t>
            </w:r>
            <w:r w:rsidRPr="0022017A">
              <w:rPr>
                <w:rFonts w:ascii="Arial" w:hAnsi="Arial" w:cs="Arial"/>
                <w:i/>
                <w:sz w:val="20"/>
              </w:rPr>
              <w:t>Section C - Extension of Contract Term,</w:t>
            </w:r>
            <w:r w:rsidRPr="0022017A">
              <w:rPr>
                <w:rFonts w:ascii="Arial" w:hAnsi="Arial" w:cs="Arial"/>
                <w:sz w:val="20"/>
              </w:rPr>
              <w:t xml:space="preserve"> then the following payments will be made to each participating Pharmacy store as detailed </w:t>
            </w:r>
            <w:proofErr w:type="gramStart"/>
            <w:r w:rsidRPr="0022017A">
              <w:rPr>
                <w:rFonts w:ascii="Arial" w:hAnsi="Arial" w:cs="Arial"/>
                <w:sz w:val="20"/>
              </w:rPr>
              <w:t>below;</w:t>
            </w:r>
            <w:proofErr w:type="gramEnd"/>
            <w:r w:rsidRPr="0022017A">
              <w:rPr>
                <w:rFonts w:ascii="Arial" w:hAnsi="Arial" w:cs="Arial"/>
                <w:sz w:val="20"/>
              </w:rPr>
              <w:t xml:space="preserve"> </w:t>
            </w:r>
          </w:p>
          <w:p w14:paraId="17725429" w14:textId="413A8996" w:rsidR="000B4DDA" w:rsidRPr="0022017A" w:rsidRDefault="000B4DDA" w:rsidP="000B4DDA">
            <w:pPr>
              <w:pStyle w:val="ListParagraph"/>
              <w:numPr>
                <w:ilvl w:val="0"/>
                <w:numId w:val="43"/>
              </w:numPr>
              <w:rPr>
                <w:rFonts w:ascii="Arial" w:hAnsi="Arial" w:cs="Arial"/>
                <w:sz w:val="20"/>
              </w:rPr>
            </w:pPr>
            <w:r w:rsidRPr="0022017A">
              <w:rPr>
                <w:rFonts w:ascii="Arial" w:hAnsi="Arial" w:cs="Arial"/>
                <w:sz w:val="20"/>
              </w:rPr>
              <w:t>an annual fee of £</w:t>
            </w:r>
            <w:r w:rsidR="00B04781">
              <w:rPr>
                <w:rFonts w:ascii="Arial" w:hAnsi="Arial" w:cs="Arial"/>
                <w:sz w:val="20"/>
              </w:rPr>
              <w:t>150</w:t>
            </w:r>
          </w:p>
          <w:p w14:paraId="3CD67723" w14:textId="14A656D7" w:rsidR="000B4DDA" w:rsidRDefault="000B4DDA" w:rsidP="000B4DDA">
            <w:pPr>
              <w:pStyle w:val="ListParagraph"/>
              <w:numPr>
                <w:ilvl w:val="0"/>
                <w:numId w:val="43"/>
              </w:numPr>
              <w:rPr>
                <w:rFonts w:ascii="Arial" w:hAnsi="Arial" w:cs="Arial"/>
                <w:sz w:val="20"/>
              </w:rPr>
            </w:pPr>
            <w:r w:rsidRPr="0022017A">
              <w:rPr>
                <w:rFonts w:ascii="Arial" w:hAnsi="Arial" w:cs="Arial"/>
                <w:sz w:val="20"/>
              </w:rPr>
              <w:t>The C</w:t>
            </w:r>
            <w:r>
              <w:rPr>
                <w:rFonts w:ascii="Arial" w:hAnsi="Arial" w:cs="Arial"/>
                <w:sz w:val="20"/>
              </w:rPr>
              <w:t>ommissioner</w:t>
            </w:r>
            <w:r w:rsidRPr="0022017A">
              <w:rPr>
                <w:rFonts w:ascii="Arial" w:hAnsi="Arial" w:cs="Arial"/>
                <w:sz w:val="20"/>
              </w:rPr>
              <w:t xml:space="preserve"> will reimburse any medicines within the agreed formulary which become out of </w:t>
            </w:r>
            <w:r w:rsidR="00732C86" w:rsidRPr="0022017A">
              <w:rPr>
                <w:rFonts w:ascii="Arial" w:hAnsi="Arial" w:cs="Arial"/>
                <w:sz w:val="20"/>
              </w:rPr>
              <w:t>date,</w:t>
            </w:r>
            <w:r w:rsidRPr="0022017A">
              <w:rPr>
                <w:rFonts w:ascii="Arial" w:hAnsi="Arial" w:cs="Arial"/>
                <w:sz w:val="20"/>
              </w:rPr>
              <w:t xml:space="preserve"> or which are removed by the C</w:t>
            </w:r>
            <w:r>
              <w:rPr>
                <w:rFonts w:ascii="Arial" w:hAnsi="Arial" w:cs="Arial"/>
                <w:sz w:val="20"/>
              </w:rPr>
              <w:t>ommissioner</w:t>
            </w:r>
            <w:r w:rsidRPr="0022017A">
              <w:rPr>
                <w:rFonts w:ascii="Arial" w:hAnsi="Arial" w:cs="Arial"/>
                <w:sz w:val="20"/>
              </w:rPr>
              <w:t xml:space="preserve"> during a stock list review. </w:t>
            </w:r>
          </w:p>
          <w:p w14:paraId="571F703E" w14:textId="77777777" w:rsidR="000B4DDA" w:rsidRPr="000B4DDA" w:rsidRDefault="000B4DDA" w:rsidP="000B4DDA">
            <w:pPr>
              <w:pStyle w:val="ListParagraph"/>
              <w:rPr>
                <w:rFonts w:ascii="Arial" w:hAnsi="Arial" w:cs="Arial"/>
                <w:sz w:val="20"/>
              </w:rPr>
            </w:pPr>
          </w:p>
          <w:p w14:paraId="0AA54ED6" w14:textId="77777777" w:rsidR="000B4DDA" w:rsidRPr="005D56C8" w:rsidRDefault="000B4DDA" w:rsidP="000B4DDA">
            <w:pPr>
              <w:rPr>
                <w:rFonts w:ascii="Arial" w:eastAsia="SimSun" w:hAnsi="Arial" w:cs="Arial"/>
                <w:sz w:val="20"/>
                <w:lang w:eastAsia="zh-CN"/>
              </w:rPr>
            </w:pPr>
            <w:r w:rsidRPr="0022017A">
              <w:rPr>
                <w:rFonts w:ascii="Arial" w:hAnsi="Arial" w:cs="Arial"/>
                <w:sz w:val="20"/>
              </w:rPr>
              <w:t xml:space="preserve">The participating </w:t>
            </w:r>
            <w:r w:rsidRPr="0022017A">
              <w:rPr>
                <w:rFonts w:ascii="Arial" w:eastAsia="SimSun" w:hAnsi="Arial" w:cs="Arial" w:hint="eastAsia"/>
                <w:sz w:val="20"/>
                <w:lang w:eastAsia="zh-CN"/>
              </w:rPr>
              <w:t>P</w:t>
            </w:r>
            <w:r>
              <w:rPr>
                <w:rFonts w:ascii="Arial" w:hAnsi="Arial" w:cs="Arial"/>
                <w:sz w:val="20"/>
              </w:rPr>
              <w:t>rovider</w:t>
            </w:r>
            <w:r>
              <w:rPr>
                <w:rFonts w:ascii="Arial" w:eastAsia="SimSun" w:hAnsi="Arial" w:cs="Arial" w:hint="eastAsia"/>
                <w:sz w:val="20"/>
                <w:lang w:eastAsia="zh-CN"/>
              </w:rPr>
              <w:t xml:space="preserve"> </w:t>
            </w:r>
            <w:r w:rsidRPr="0022017A">
              <w:rPr>
                <w:rFonts w:ascii="Arial" w:hAnsi="Arial" w:cs="Arial"/>
                <w:sz w:val="20"/>
              </w:rPr>
              <w:t>must submit any claims for the initial set up fee and out of date stock (or stock which is removed from the drug list by the C</w:t>
            </w:r>
            <w:r>
              <w:rPr>
                <w:rFonts w:ascii="Arial" w:hAnsi="Arial" w:cs="Arial"/>
                <w:sz w:val="20"/>
              </w:rPr>
              <w:t>ommissioner</w:t>
            </w:r>
            <w:r w:rsidRPr="0022017A">
              <w:rPr>
                <w:rFonts w:ascii="Arial" w:hAnsi="Arial" w:cs="Arial"/>
                <w:sz w:val="20"/>
              </w:rPr>
              <w:t xml:space="preserve"> following a review) by completing </w:t>
            </w:r>
            <w:r w:rsidRPr="0022017A">
              <w:rPr>
                <w:rFonts w:ascii="Arial" w:eastAsia="SimSun" w:hAnsi="Arial" w:cs="Arial" w:hint="eastAsia"/>
                <w:sz w:val="20"/>
                <w:lang w:eastAsia="zh-CN"/>
              </w:rPr>
              <w:t xml:space="preserve">a claim via PharmOutcomes </w:t>
            </w:r>
            <w:r w:rsidRPr="0022017A">
              <w:rPr>
                <w:rFonts w:ascii="Arial" w:hAnsi="Arial" w:cs="Arial"/>
                <w:sz w:val="20"/>
              </w:rPr>
              <w:t xml:space="preserve">and </w:t>
            </w:r>
            <w:r w:rsidRPr="0022017A">
              <w:rPr>
                <w:rFonts w:ascii="Arial" w:eastAsia="SimSun" w:hAnsi="Arial" w:cs="Arial" w:hint="eastAsia"/>
                <w:sz w:val="20"/>
                <w:lang w:eastAsia="zh-CN"/>
              </w:rPr>
              <w:t xml:space="preserve">where </w:t>
            </w:r>
            <w:r w:rsidRPr="0022017A">
              <w:rPr>
                <w:rFonts w:ascii="Arial" w:eastAsia="SimSun" w:hAnsi="Arial" w:cs="Arial"/>
                <w:sz w:val="20"/>
                <w:lang w:eastAsia="zh-CN"/>
              </w:rPr>
              <w:t>applicable</w:t>
            </w:r>
            <w:r w:rsidRPr="0022017A">
              <w:rPr>
                <w:rFonts w:ascii="Arial" w:eastAsia="SimSun" w:hAnsi="Arial" w:cs="Arial" w:hint="eastAsia"/>
                <w:sz w:val="20"/>
                <w:lang w:eastAsia="zh-CN"/>
              </w:rPr>
              <w:t xml:space="preserve"> for out of date,</w:t>
            </w:r>
            <w:r w:rsidRPr="0022017A">
              <w:rPr>
                <w:rFonts w:ascii="Arial" w:hAnsi="Arial" w:cs="Arial"/>
                <w:sz w:val="20"/>
              </w:rPr>
              <w:t xml:space="preserve"> </w:t>
            </w:r>
            <w:r w:rsidRPr="0022017A">
              <w:rPr>
                <w:rFonts w:ascii="Arial" w:eastAsia="SimSun" w:hAnsi="Arial" w:cs="Arial" w:hint="eastAsia"/>
                <w:sz w:val="20"/>
                <w:lang w:eastAsia="zh-CN"/>
              </w:rPr>
              <w:t>a copy of drug invoices</w:t>
            </w:r>
            <w:r w:rsidRPr="0022017A">
              <w:rPr>
                <w:rFonts w:ascii="Arial" w:hAnsi="Arial" w:cs="Arial"/>
                <w:sz w:val="20"/>
              </w:rPr>
              <w:t xml:space="preserve"> </w:t>
            </w:r>
            <w:r w:rsidRPr="0022017A">
              <w:rPr>
                <w:rFonts w:ascii="Arial" w:eastAsia="SimSun" w:hAnsi="Arial" w:cs="Arial" w:hint="eastAsia"/>
                <w:sz w:val="20"/>
                <w:lang w:eastAsia="zh-CN"/>
              </w:rPr>
              <w:t xml:space="preserve">should be submitted </w:t>
            </w:r>
            <w:r w:rsidRPr="0022017A">
              <w:rPr>
                <w:rFonts w:ascii="Arial" w:hAnsi="Arial" w:cs="Arial"/>
                <w:sz w:val="20"/>
              </w:rPr>
              <w:t>to the C</w:t>
            </w:r>
            <w:r>
              <w:rPr>
                <w:rFonts w:ascii="Arial" w:hAnsi="Arial" w:cs="Arial"/>
                <w:sz w:val="20"/>
              </w:rPr>
              <w:t>ommissioner</w:t>
            </w:r>
            <w:r w:rsidRPr="0022017A">
              <w:rPr>
                <w:rFonts w:ascii="Arial" w:eastAsia="SimSun" w:hAnsi="Arial" w:cs="Arial" w:hint="eastAsia"/>
                <w:sz w:val="20"/>
                <w:lang w:eastAsia="zh-CN"/>
              </w:rPr>
              <w:t xml:space="preserve"> via post or email</w:t>
            </w:r>
            <w:r w:rsidRPr="0022017A">
              <w:rPr>
                <w:rFonts w:ascii="Arial" w:hAnsi="Arial" w:cs="Arial"/>
                <w:sz w:val="20"/>
              </w:rPr>
              <w:t>.</w:t>
            </w:r>
          </w:p>
          <w:p w14:paraId="015C0BE3" w14:textId="77777777" w:rsidR="0041092E" w:rsidRPr="00510DDC" w:rsidRDefault="0041092E" w:rsidP="0041092E">
            <w:pPr>
              <w:rPr>
                <w:rFonts w:ascii="Arial" w:hAnsi="Arial" w:cs="Arial"/>
                <w:sz w:val="20"/>
              </w:rPr>
            </w:pPr>
          </w:p>
          <w:p w14:paraId="4340B2F8" w14:textId="52A0FFC7" w:rsidR="0041092E" w:rsidRPr="00510DDC" w:rsidRDefault="00EA3EE5" w:rsidP="0041092E">
            <w:pPr>
              <w:rPr>
                <w:rFonts w:ascii="Arial" w:hAnsi="Arial" w:cs="Arial"/>
                <w:sz w:val="20"/>
              </w:rPr>
            </w:pPr>
            <w:r w:rsidRPr="0022017A">
              <w:rPr>
                <w:rFonts w:ascii="Arial" w:hAnsi="Arial" w:cs="Arial"/>
                <w:b/>
                <w:i/>
                <w:sz w:val="20"/>
              </w:rPr>
              <w:t>Failure to maintain stock</w:t>
            </w:r>
            <w:r w:rsidR="00165E9C">
              <w:rPr>
                <w:rFonts w:ascii="Arial" w:hAnsi="Arial" w:cs="Arial"/>
                <w:b/>
                <w:i/>
                <w:sz w:val="20"/>
              </w:rPr>
              <w:t xml:space="preserve"> at the volumes set out in Schedule 2</w:t>
            </w:r>
            <w:r w:rsidRPr="0022017A">
              <w:rPr>
                <w:rFonts w:ascii="Arial" w:hAnsi="Arial" w:cs="Arial"/>
                <w:b/>
                <w:i/>
                <w:sz w:val="20"/>
              </w:rPr>
              <w:t>, would be in breach of contract and would result in a fine of £150 per incident.</w:t>
            </w:r>
          </w:p>
          <w:p w14:paraId="2BC5A6D4" w14:textId="77777777" w:rsidR="0041092E" w:rsidRDefault="0041092E" w:rsidP="0011563E">
            <w:pPr>
              <w:rPr>
                <w:rFonts w:ascii="Arial" w:hAnsi="Arial" w:cs="Arial"/>
                <w:bCs/>
                <w:sz w:val="20"/>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2"/>
            </w:tblGrid>
            <w:tr w:rsidR="0008644E" w:rsidRPr="0022017A" w14:paraId="137A2537" w14:textId="77777777" w:rsidTr="00131F15">
              <w:tc>
                <w:tcPr>
                  <w:tcW w:w="9640" w:type="dxa"/>
                </w:tcPr>
                <w:p w14:paraId="3DEEF6AD" w14:textId="5B21949B" w:rsidR="0008644E" w:rsidRPr="0022017A" w:rsidRDefault="0008644E" w:rsidP="0008644E">
                  <w:pPr>
                    <w:rPr>
                      <w:rFonts w:ascii="Arial" w:hAnsi="Arial" w:cs="Arial"/>
                      <w:bCs/>
                      <w:sz w:val="22"/>
                      <w:szCs w:val="22"/>
                    </w:rPr>
                  </w:pPr>
                  <w:r>
                    <w:rPr>
                      <w:rFonts w:ascii="Arial" w:hAnsi="Arial" w:cs="Arial"/>
                      <w:bCs/>
                      <w:sz w:val="22"/>
                      <w:szCs w:val="22"/>
                    </w:rPr>
                    <w:t xml:space="preserve">If the service is terminated by the participating </w:t>
                  </w:r>
                  <w:r w:rsidR="007A75BC">
                    <w:rPr>
                      <w:rFonts w:ascii="Arial" w:hAnsi="Arial" w:cs="Arial"/>
                      <w:bCs/>
                      <w:sz w:val="22"/>
                      <w:szCs w:val="22"/>
                    </w:rPr>
                    <w:t>Provider</w:t>
                  </w:r>
                  <w:r w:rsidR="00165E9C">
                    <w:rPr>
                      <w:rFonts w:ascii="Arial" w:hAnsi="Arial" w:cs="Arial"/>
                      <w:bCs/>
                      <w:sz w:val="22"/>
                      <w:szCs w:val="22"/>
                    </w:rPr>
                    <w:t xml:space="preserve"> </w:t>
                  </w:r>
                  <w:r w:rsidRPr="00AA5133">
                    <w:rPr>
                      <w:rFonts w:ascii="Arial" w:hAnsi="Arial" w:cs="Arial"/>
                      <w:bCs/>
                      <w:sz w:val="22"/>
                      <w:szCs w:val="22"/>
                    </w:rPr>
                    <w:t>within</w:t>
                  </w:r>
                  <w:r w:rsidRPr="00131F15">
                    <w:rPr>
                      <w:rFonts w:ascii="Arial" w:hAnsi="Arial" w:cs="Arial"/>
                      <w:bCs/>
                      <w:sz w:val="22"/>
                      <w:szCs w:val="22"/>
                    </w:rPr>
                    <w:t xml:space="preserve"> </w:t>
                  </w:r>
                  <w:r>
                    <w:rPr>
                      <w:rFonts w:ascii="Arial" w:hAnsi="Arial" w:cs="Arial"/>
                      <w:bCs/>
                      <w:sz w:val="22"/>
                      <w:szCs w:val="22"/>
                    </w:rPr>
                    <w:t xml:space="preserve">the first 12 months of service initiation, £200 will be charged to the </w:t>
                  </w:r>
                  <w:r w:rsidR="007A75BC">
                    <w:rPr>
                      <w:rFonts w:ascii="Arial" w:hAnsi="Arial" w:cs="Arial"/>
                      <w:bCs/>
                      <w:sz w:val="22"/>
                      <w:szCs w:val="22"/>
                    </w:rPr>
                    <w:t>Provider</w:t>
                  </w:r>
                  <w:r>
                    <w:rPr>
                      <w:rFonts w:ascii="Arial" w:hAnsi="Arial" w:cs="Arial"/>
                      <w:bCs/>
                      <w:sz w:val="22"/>
                      <w:szCs w:val="22"/>
                    </w:rPr>
                    <w:t xml:space="preserve">, in the form of a termination fee. If the service is terminated by the participating pharmacy in the second year, £100 will be charged to the </w:t>
                  </w:r>
                  <w:r w:rsidR="007A75BC">
                    <w:rPr>
                      <w:rFonts w:ascii="Arial" w:hAnsi="Arial" w:cs="Arial"/>
                      <w:bCs/>
                      <w:sz w:val="22"/>
                      <w:szCs w:val="22"/>
                    </w:rPr>
                    <w:t>Provider</w:t>
                  </w:r>
                  <w:r>
                    <w:rPr>
                      <w:rFonts w:ascii="Arial" w:hAnsi="Arial" w:cs="Arial"/>
                      <w:bCs/>
                      <w:sz w:val="22"/>
                      <w:szCs w:val="22"/>
                    </w:rPr>
                    <w:t xml:space="preserve">, in the form of a termination fee. After the second year, no termination fee will be charged. </w:t>
                  </w:r>
                </w:p>
              </w:tc>
            </w:tr>
            <w:tr w:rsidR="0008644E" w:rsidRPr="0022017A" w14:paraId="210E304C" w14:textId="77777777" w:rsidTr="00D768BA">
              <w:trPr>
                <w:trHeight w:val="916"/>
              </w:trPr>
              <w:tc>
                <w:tcPr>
                  <w:tcW w:w="9640" w:type="dxa"/>
                </w:tcPr>
                <w:p w14:paraId="4FF264B4" w14:textId="58B36E17" w:rsidR="0008644E" w:rsidRPr="0022017A" w:rsidRDefault="0008644E" w:rsidP="0008644E">
                  <w:pPr>
                    <w:rPr>
                      <w:rFonts w:ascii="Arial" w:hAnsi="Arial" w:cs="Arial"/>
                      <w:bCs/>
                      <w:sz w:val="22"/>
                      <w:szCs w:val="22"/>
                    </w:rPr>
                  </w:pPr>
                  <w:r w:rsidRPr="0022017A">
                    <w:rPr>
                      <w:rFonts w:ascii="Arial" w:hAnsi="Arial" w:cs="Arial"/>
                      <w:bCs/>
                      <w:sz w:val="22"/>
                      <w:szCs w:val="22"/>
                    </w:rPr>
                    <w:t xml:space="preserve">If the service is terminated immediately due to evidence that a </w:t>
                  </w:r>
                  <w:proofErr w:type="gramStart"/>
                  <w:r w:rsidRPr="0022017A">
                    <w:rPr>
                      <w:rFonts w:ascii="Arial" w:hAnsi="Arial" w:cs="Arial"/>
                      <w:bCs/>
                      <w:sz w:val="22"/>
                      <w:szCs w:val="22"/>
                    </w:rPr>
                    <w:t>Pharmacist</w:t>
                  </w:r>
                  <w:proofErr w:type="gramEnd"/>
                  <w:r w:rsidRPr="0022017A">
                    <w:rPr>
                      <w:rFonts w:ascii="Arial" w:hAnsi="Arial" w:cs="Arial"/>
                      <w:bCs/>
                      <w:sz w:val="22"/>
                      <w:szCs w:val="22"/>
                    </w:rPr>
                    <w:t xml:space="preserve"> has failed to comply with either the Misuse of Drugs Act or the Medicines Act, a termination fee </w:t>
                  </w:r>
                  <w:r w:rsidR="00732C86" w:rsidRPr="0022017A">
                    <w:rPr>
                      <w:rFonts w:ascii="Arial" w:hAnsi="Arial" w:cs="Arial"/>
                      <w:bCs/>
                      <w:sz w:val="22"/>
                      <w:szCs w:val="22"/>
                    </w:rPr>
                    <w:t xml:space="preserve">of </w:t>
                  </w:r>
                  <w:r w:rsidR="00732C86">
                    <w:rPr>
                      <w:rFonts w:ascii="Arial" w:hAnsi="Arial" w:cs="Arial"/>
                      <w:bCs/>
                      <w:sz w:val="22"/>
                      <w:szCs w:val="22"/>
                    </w:rPr>
                    <w:t>£</w:t>
                  </w:r>
                  <w:r>
                    <w:rPr>
                      <w:rFonts w:ascii="Arial" w:hAnsi="Arial" w:cs="Arial"/>
                      <w:bCs/>
                      <w:sz w:val="22"/>
                      <w:szCs w:val="22"/>
                    </w:rPr>
                    <w:t>300</w:t>
                  </w:r>
                  <w:r w:rsidR="00161F1C">
                    <w:rPr>
                      <w:rFonts w:ascii="Arial" w:hAnsi="Arial" w:cs="Arial"/>
                      <w:bCs/>
                      <w:sz w:val="22"/>
                      <w:szCs w:val="22"/>
                    </w:rPr>
                    <w:t xml:space="preserve"> </w:t>
                  </w:r>
                  <w:r w:rsidRPr="0022017A">
                    <w:rPr>
                      <w:rFonts w:ascii="Arial" w:hAnsi="Arial" w:cs="Arial"/>
                      <w:bCs/>
                      <w:sz w:val="22"/>
                      <w:szCs w:val="22"/>
                    </w:rPr>
                    <w:t xml:space="preserve">will be charged to the participating </w:t>
                  </w:r>
                  <w:r w:rsidR="007A75BC">
                    <w:rPr>
                      <w:rFonts w:ascii="Arial" w:hAnsi="Arial" w:cs="Arial"/>
                      <w:bCs/>
                      <w:sz w:val="22"/>
                      <w:szCs w:val="22"/>
                    </w:rPr>
                    <w:t>Provider</w:t>
                  </w:r>
                  <w:r w:rsidRPr="0022017A">
                    <w:rPr>
                      <w:rFonts w:ascii="Arial" w:hAnsi="Arial" w:cs="Arial"/>
                      <w:bCs/>
                      <w:sz w:val="22"/>
                      <w:szCs w:val="22"/>
                    </w:rPr>
                    <w:t>.</w:t>
                  </w:r>
                </w:p>
              </w:tc>
            </w:tr>
          </w:tbl>
          <w:p w14:paraId="18977B5F" w14:textId="77777777" w:rsidR="0008644E" w:rsidRDefault="0008644E" w:rsidP="0011563E">
            <w:pPr>
              <w:rPr>
                <w:rFonts w:ascii="Arial" w:hAnsi="Arial" w:cs="Arial"/>
                <w:bCs/>
                <w:sz w:val="20"/>
              </w:rPr>
            </w:pPr>
          </w:p>
          <w:p w14:paraId="241EB415" w14:textId="19421E77" w:rsidR="0008644E" w:rsidRPr="0011563E" w:rsidRDefault="0008644E" w:rsidP="0011563E">
            <w:pPr>
              <w:rPr>
                <w:rFonts w:ascii="Arial" w:hAnsi="Arial" w:cs="Arial"/>
                <w:bCs/>
                <w:sz w:val="20"/>
              </w:rPr>
            </w:pPr>
          </w:p>
        </w:tc>
      </w:tr>
    </w:tbl>
    <w:p w14:paraId="1CEB47C7" w14:textId="77777777" w:rsidR="0002254A" w:rsidRPr="00317E00" w:rsidRDefault="0002254A" w:rsidP="00317E00">
      <w:pPr>
        <w:pStyle w:val="ListParagraph"/>
        <w:ind w:left="0"/>
        <w:rPr>
          <w:rFonts w:ascii="Arial" w:hAnsi="Arial" w:cs="Arial"/>
          <w:sz w:val="20"/>
          <w:szCs w:val="20"/>
        </w:rPr>
      </w:pPr>
    </w:p>
    <w:p w14:paraId="092D532C" w14:textId="77777777" w:rsidR="005F41B2" w:rsidRPr="00317E00" w:rsidRDefault="005F41B2" w:rsidP="00317E00">
      <w:pPr>
        <w:pStyle w:val="ListParagraph"/>
        <w:ind w:left="0"/>
        <w:rPr>
          <w:rFonts w:ascii="Arial" w:hAnsi="Arial" w:cs="Arial"/>
          <w:sz w:val="20"/>
          <w:szCs w:val="20"/>
        </w:rPr>
      </w:pPr>
    </w:p>
    <w:p w14:paraId="2ADC631A" w14:textId="77777777" w:rsidR="008803DD" w:rsidRPr="00510DDC" w:rsidRDefault="008803DD"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Variations</w:t>
      </w:r>
    </w:p>
    <w:p w14:paraId="63D2A50D" w14:textId="77777777" w:rsidR="008803DD" w:rsidRPr="00510DDC" w:rsidRDefault="008803DD" w:rsidP="008803DD">
      <w:pPr>
        <w:spacing w:after="0"/>
        <w:rPr>
          <w:rFonts w:ascii="Arial" w:hAnsi="Arial" w:cs="Arial"/>
          <w:sz w:val="20"/>
        </w:rPr>
      </w:pPr>
    </w:p>
    <w:p w14:paraId="2312BDF0" w14:textId="00DDD568"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Variation which has been agreed for this Contract, copy or attach the completed publication template required by </w:t>
      </w:r>
      <w:r w:rsidR="000C2579">
        <w:rPr>
          <w:rFonts w:ascii="Arial" w:hAnsi="Arial" w:cs="Arial"/>
          <w:i/>
          <w:sz w:val="20"/>
        </w:rPr>
        <w:t>NHS England</w:t>
      </w:r>
      <w:r w:rsidRPr="00510DDC">
        <w:rPr>
          <w:rFonts w:ascii="Arial" w:hAnsi="Arial" w:cs="Arial"/>
          <w:i/>
          <w:sz w:val="20"/>
        </w:rPr>
        <w:t xml:space="preserve"> (available at: </w:t>
      </w:r>
      <w:hyperlink w:history="1"/>
      <w:bookmarkStart w:id="55" w:name="_Hlk64562728"/>
      <w:r w:rsidR="00B40631" w:rsidRPr="00A924DF">
        <w:rPr>
          <w:rStyle w:val="Hyperlink"/>
          <w:rFonts w:ascii="Arial" w:hAnsi="Arial" w:cs="Arial"/>
          <w:bCs/>
          <w:sz w:val="20"/>
        </w:rPr>
        <w:fldChar w:fldCharType="begin"/>
      </w:r>
      <w:r w:rsidR="00B40631" w:rsidRPr="00A924DF">
        <w:rPr>
          <w:rStyle w:val="Hyperlink"/>
          <w:rFonts w:ascii="Arial" w:hAnsi="Arial" w:cs="Arial"/>
          <w:bCs/>
          <w:sz w:val="20"/>
        </w:rPr>
        <w:instrText xml:space="preserve"> HYPERLINK "http://www.england.nhs.uk/pay-syst/national-tariff/locally-determined-prices" </w:instrText>
      </w:r>
      <w:r w:rsidR="00B40631" w:rsidRPr="00A924DF">
        <w:rPr>
          <w:rStyle w:val="Hyperlink"/>
          <w:rFonts w:ascii="Arial" w:hAnsi="Arial" w:cs="Arial"/>
          <w:bCs/>
          <w:sz w:val="20"/>
        </w:rPr>
      </w:r>
      <w:r w:rsidR="00B40631" w:rsidRPr="00A924DF">
        <w:rPr>
          <w:rStyle w:val="Hyperlink"/>
          <w:rFonts w:ascii="Arial" w:hAnsi="Arial" w:cs="Arial"/>
          <w:bCs/>
          <w:sz w:val="20"/>
        </w:rPr>
        <w:fldChar w:fldCharType="separate"/>
      </w:r>
      <w:r w:rsidR="00B40631" w:rsidRPr="00A924DF">
        <w:rPr>
          <w:rStyle w:val="Hyperlink"/>
          <w:rFonts w:ascii="Arial" w:eastAsia="MS Mincho" w:hAnsi="Arial" w:cs="Arial"/>
          <w:bCs/>
          <w:i/>
          <w:sz w:val="20"/>
        </w:rPr>
        <w:t>www.england.nhs.uk/pay-syst/national-tariff/locally-determined-prices</w:t>
      </w:r>
      <w:r w:rsidR="00B40631" w:rsidRPr="00A924DF">
        <w:rPr>
          <w:rStyle w:val="Hyperlink"/>
          <w:rFonts w:ascii="Arial" w:hAnsi="Arial" w:cs="Arial"/>
          <w:bCs/>
          <w:sz w:val="20"/>
        </w:rPr>
        <w:fldChar w:fldCharType="end"/>
      </w:r>
      <w:bookmarkEnd w:id="55"/>
      <w:r w:rsidRPr="00510DDC">
        <w:rPr>
          <w:rFonts w:ascii="Arial" w:hAnsi="Arial" w:cs="Arial"/>
          <w:i/>
          <w:sz w:val="20"/>
        </w:rPr>
        <w:t xml:space="preserve">) – or state Not Applicable. Additional </w:t>
      </w:r>
      <w:proofErr w:type="gramStart"/>
      <w:r w:rsidRPr="00510DDC">
        <w:rPr>
          <w:rFonts w:ascii="Arial" w:hAnsi="Arial" w:cs="Arial"/>
          <w:i/>
          <w:sz w:val="20"/>
        </w:rPr>
        <w:t>locally-agreed</w:t>
      </w:r>
      <w:proofErr w:type="gramEnd"/>
      <w:r w:rsidRPr="00510DDC">
        <w:rPr>
          <w:rFonts w:ascii="Arial" w:hAnsi="Arial" w:cs="Arial"/>
          <w:i/>
          <w:sz w:val="20"/>
        </w:rPr>
        <w:t xml:space="preserve"> detail may be included as necessary by attaching further documents or spreadsheets.</w:t>
      </w:r>
    </w:p>
    <w:p w14:paraId="210D6E57"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5E44C14" w14:textId="77777777" w:rsidTr="00027A6F">
        <w:trPr>
          <w:trHeight w:val="1086"/>
          <w:tblHeader/>
        </w:trPr>
        <w:tc>
          <w:tcPr>
            <w:tcW w:w="9242" w:type="dxa"/>
          </w:tcPr>
          <w:p w14:paraId="1B4EC464" w14:textId="544EEC42" w:rsidR="008803DD" w:rsidRPr="00510DDC" w:rsidRDefault="008803DD" w:rsidP="005F41B2">
            <w:pPr>
              <w:jc w:val="center"/>
              <w:rPr>
                <w:rFonts w:ascii="Arial" w:hAnsi="Arial" w:cs="Arial"/>
                <w:b/>
                <w:sz w:val="20"/>
              </w:rPr>
            </w:pPr>
            <w:r w:rsidRPr="00510DDC">
              <w:rPr>
                <w:rFonts w:ascii="Arial" w:hAnsi="Arial" w:cs="Arial"/>
                <w:b/>
                <w:sz w:val="20"/>
              </w:rPr>
              <w:t>Not Applicable</w:t>
            </w:r>
          </w:p>
          <w:p w14:paraId="37D1006D" w14:textId="77777777" w:rsidR="008803DD" w:rsidRPr="00510DDC" w:rsidRDefault="008803DD" w:rsidP="005F41B2">
            <w:pPr>
              <w:rPr>
                <w:rFonts w:ascii="Arial" w:hAnsi="Arial" w:cs="Arial"/>
                <w:sz w:val="20"/>
              </w:rPr>
            </w:pPr>
          </w:p>
          <w:p w14:paraId="680A361A" w14:textId="77777777" w:rsidR="008803DD" w:rsidRPr="00510DDC" w:rsidRDefault="008803DD" w:rsidP="005F41B2">
            <w:pPr>
              <w:rPr>
                <w:rFonts w:ascii="Arial" w:hAnsi="Arial" w:cs="Arial"/>
                <w:sz w:val="20"/>
              </w:rPr>
            </w:pPr>
          </w:p>
          <w:p w14:paraId="6ACA81D9" w14:textId="77777777" w:rsidR="008803DD" w:rsidRPr="00510DDC" w:rsidRDefault="008803DD" w:rsidP="008803DD">
            <w:pPr>
              <w:rPr>
                <w:rFonts w:ascii="Arial" w:hAnsi="Arial" w:cs="Arial"/>
                <w:b/>
                <w:sz w:val="20"/>
              </w:rPr>
            </w:pPr>
          </w:p>
        </w:tc>
      </w:tr>
    </w:tbl>
    <w:p w14:paraId="52478AFC" w14:textId="77777777" w:rsidR="008803DD" w:rsidRPr="00510DDC" w:rsidRDefault="008803DD" w:rsidP="008803DD">
      <w:pPr>
        <w:spacing w:after="0"/>
        <w:rPr>
          <w:rFonts w:ascii="Arial" w:hAnsi="Arial" w:cs="Arial"/>
          <w:sz w:val="20"/>
        </w:rPr>
      </w:pPr>
    </w:p>
    <w:p w14:paraId="1DABB8CB" w14:textId="77777777" w:rsidR="009C5CF5" w:rsidRPr="00510DDC" w:rsidRDefault="009C5CF5" w:rsidP="008803DD">
      <w:pPr>
        <w:spacing w:after="0"/>
        <w:rPr>
          <w:rFonts w:ascii="Arial" w:hAnsi="Arial" w:cs="Arial"/>
          <w:sz w:val="20"/>
        </w:rPr>
      </w:pPr>
    </w:p>
    <w:p w14:paraId="5FDD1604" w14:textId="77777777" w:rsidR="008803DD" w:rsidRPr="00510DDC" w:rsidRDefault="008803DD" w:rsidP="00E436BA">
      <w:pPr>
        <w:pStyle w:val="ListParagraph"/>
        <w:numPr>
          <w:ilvl w:val="0"/>
          <w:numId w:val="28"/>
        </w:numPr>
        <w:ind w:left="567" w:hanging="567"/>
        <w:contextualSpacing/>
        <w:jc w:val="center"/>
        <w:outlineLvl w:val="1"/>
        <w:rPr>
          <w:rFonts w:ascii="Arial" w:hAnsi="Arial" w:cs="Arial"/>
          <w:b/>
        </w:rPr>
      </w:pPr>
      <w:r w:rsidRPr="00510DDC">
        <w:rPr>
          <w:rFonts w:ascii="Arial" w:hAnsi="Arial" w:cs="Arial"/>
          <w:b/>
        </w:rPr>
        <w:t>Local Modifications</w:t>
      </w:r>
    </w:p>
    <w:p w14:paraId="3FA2823A" w14:textId="77777777" w:rsidR="008803DD" w:rsidRPr="00317E00" w:rsidRDefault="008803DD" w:rsidP="00317E00">
      <w:pPr>
        <w:spacing w:after="0"/>
        <w:rPr>
          <w:rFonts w:ascii="Arial" w:hAnsi="Arial" w:cs="Arial"/>
          <w:sz w:val="20"/>
        </w:rPr>
      </w:pPr>
    </w:p>
    <w:p w14:paraId="12225B0E" w14:textId="3FA754D9" w:rsidR="008803DD" w:rsidRPr="00510DDC" w:rsidRDefault="008803DD" w:rsidP="008803DD">
      <w:pPr>
        <w:spacing w:after="0"/>
        <w:rPr>
          <w:rFonts w:ascii="Arial" w:hAnsi="Arial" w:cs="Arial"/>
          <w:i/>
          <w:sz w:val="20"/>
        </w:rPr>
      </w:pPr>
      <w:r w:rsidRPr="00510DDC">
        <w:rPr>
          <w:rFonts w:ascii="Arial" w:hAnsi="Arial" w:cs="Arial"/>
          <w:i/>
          <w:sz w:val="20"/>
        </w:rPr>
        <w:t xml:space="preserve">For each Local Modification Agreement (as defined in the National Tariff) which applies to this Contract, copy or attach the completed submission template required by </w:t>
      </w:r>
      <w:r w:rsidR="00C05286">
        <w:rPr>
          <w:rFonts w:ascii="Arial" w:hAnsi="Arial" w:cs="Arial"/>
          <w:i/>
          <w:sz w:val="20"/>
        </w:rPr>
        <w:t>NHS England</w:t>
      </w:r>
      <w:r w:rsidRPr="00510DDC">
        <w:rPr>
          <w:rFonts w:ascii="Arial" w:hAnsi="Arial" w:cs="Arial"/>
          <w:i/>
          <w:sz w:val="20"/>
        </w:rPr>
        <w:t xml:space="preserve"> (available at:</w:t>
      </w:r>
      <w:r w:rsidR="002930B5" w:rsidRPr="005A2314">
        <w:rPr>
          <w:sz w:val="20"/>
        </w:rPr>
        <w:t xml:space="preserve"> </w:t>
      </w:r>
      <w:hyperlink w:history="1"/>
      <w:hyperlink r:id="rId17" w:history="1">
        <w:r w:rsidR="00B40631" w:rsidRPr="00A924DF">
          <w:rPr>
            <w:rStyle w:val="Hyperlink"/>
            <w:rFonts w:ascii="Arial" w:eastAsia="MS Mincho" w:hAnsi="Arial" w:cs="Arial"/>
            <w:bCs/>
            <w:i/>
            <w:sz w:val="20"/>
          </w:rPr>
          <w:t>www.england.nhs.uk/pay-syst/national-tariff/locally-determined-prices</w:t>
        </w:r>
      </w:hyperlink>
      <w:r w:rsidRPr="00510DDC">
        <w:rPr>
          <w:rFonts w:ascii="Arial" w:hAnsi="Arial" w:cs="Arial"/>
          <w:i/>
          <w:sz w:val="20"/>
        </w:rPr>
        <w:t xml:space="preserve">). For each Local Modification application granted by </w:t>
      </w:r>
      <w:r w:rsidR="00C05286">
        <w:rPr>
          <w:rFonts w:ascii="Arial" w:hAnsi="Arial" w:cs="Arial"/>
          <w:i/>
          <w:sz w:val="20"/>
        </w:rPr>
        <w:t>NHS England</w:t>
      </w:r>
      <w:r w:rsidRPr="00510DDC">
        <w:rPr>
          <w:rFonts w:ascii="Arial" w:hAnsi="Arial" w:cs="Arial"/>
          <w:i/>
          <w:sz w:val="20"/>
        </w:rPr>
        <w:t xml:space="preserve">, copy or attach the decision notice published by </w:t>
      </w:r>
      <w:r w:rsidR="00C05286">
        <w:rPr>
          <w:rFonts w:ascii="Arial" w:hAnsi="Arial" w:cs="Arial"/>
          <w:i/>
          <w:sz w:val="20"/>
        </w:rPr>
        <w:t>NHS England</w:t>
      </w:r>
      <w:r w:rsidRPr="00510DDC">
        <w:rPr>
          <w:rFonts w:ascii="Arial" w:hAnsi="Arial" w:cs="Arial"/>
          <w:i/>
          <w:sz w:val="20"/>
        </w:rPr>
        <w:t xml:space="preserve">. Additional </w:t>
      </w:r>
      <w:r w:rsidR="00726C6E" w:rsidRPr="00510DDC">
        <w:rPr>
          <w:rFonts w:ascii="Arial" w:hAnsi="Arial" w:cs="Arial"/>
          <w:i/>
          <w:sz w:val="20"/>
        </w:rPr>
        <w:t>locally agreed</w:t>
      </w:r>
      <w:r w:rsidRPr="00510DDC">
        <w:rPr>
          <w:rFonts w:ascii="Arial" w:hAnsi="Arial" w:cs="Arial"/>
          <w:i/>
          <w:sz w:val="20"/>
        </w:rPr>
        <w:t xml:space="preserve"> detail may be included as necessary by attaching further documents or spreadsheets</w:t>
      </w:r>
      <w:r w:rsidRPr="00510DDC">
        <w:rPr>
          <w:rFonts w:ascii="Arial" w:hAnsi="Arial" w:cs="Arial"/>
          <w:sz w:val="20"/>
        </w:rPr>
        <w:t>.</w:t>
      </w:r>
    </w:p>
    <w:p w14:paraId="4B0BD7E4" w14:textId="77777777" w:rsidR="008803DD" w:rsidRPr="00510DDC" w:rsidRDefault="008803DD" w:rsidP="008803DD">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8803DD" w:rsidRPr="00510DDC" w14:paraId="7CE12AE6" w14:textId="77777777" w:rsidTr="00E743F7">
        <w:trPr>
          <w:trHeight w:val="1193"/>
          <w:tblHeader/>
        </w:trPr>
        <w:tc>
          <w:tcPr>
            <w:tcW w:w="9242" w:type="dxa"/>
          </w:tcPr>
          <w:p w14:paraId="20661B53" w14:textId="13B85D40" w:rsidR="008803DD" w:rsidRPr="00510DDC" w:rsidRDefault="008803DD" w:rsidP="005F41B2">
            <w:pPr>
              <w:jc w:val="center"/>
              <w:rPr>
                <w:rFonts w:ascii="Arial" w:hAnsi="Arial" w:cs="Arial"/>
                <w:b/>
                <w:sz w:val="20"/>
              </w:rPr>
            </w:pPr>
            <w:r w:rsidRPr="00510DDC">
              <w:rPr>
                <w:rFonts w:ascii="Arial" w:hAnsi="Arial" w:cs="Arial"/>
                <w:b/>
                <w:sz w:val="20"/>
              </w:rPr>
              <w:t>Not Applicable</w:t>
            </w:r>
          </w:p>
          <w:p w14:paraId="0832FC4C" w14:textId="77777777" w:rsidR="008803DD" w:rsidRPr="00510DDC" w:rsidRDefault="008803DD" w:rsidP="008803DD">
            <w:pPr>
              <w:rPr>
                <w:rFonts w:ascii="Arial" w:hAnsi="Arial" w:cs="Arial"/>
                <w:sz w:val="20"/>
              </w:rPr>
            </w:pPr>
          </w:p>
          <w:p w14:paraId="2705AB7B" w14:textId="77777777" w:rsidR="008803DD" w:rsidRPr="00510DDC" w:rsidRDefault="008803DD" w:rsidP="008803DD">
            <w:pPr>
              <w:rPr>
                <w:rFonts w:ascii="Arial" w:hAnsi="Arial" w:cs="Arial"/>
                <w:sz w:val="20"/>
              </w:rPr>
            </w:pPr>
          </w:p>
          <w:p w14:paraId="1F90462F" w14:textId="77777777" w:rsidR="008803DD" w:rsidRPr="00510DDC" w:rsidRDefault="008803DD" w:rsidP="008803DD">
            <w:pPr>
              <w:rPr>
                <w:rFonts w:ascii="Arial" w:hAnsi="Arial" w:cs="Arial"/>
                <w:b/>
                <w:sz w:val="20"/>
              </w:rPr>
            </w:pPr>
          </w:p>
        </w:tc>
      </w:tr>
    </w:tbl>
    <w:p w14:paraId="2CB567F1" w14:textId="77777777" w:rsidR="00F160AD" w:rsidRDefault="00F160AD">
      <w:pPr>
        <w:rPr>
          <w:rFonts w:ascii="Arial" w:eastAsia="Times New Roman" w:hAnsi="Arial" w:cs="Arial"/>
          <w:b/>
          <w:szCs w:val="24"/>
          <w:lang w:val="en-GB" w:eastAsia="en-GB"/>
        </w:rPr>
      </w:pPr>
      <w:r>
        <w:rPr>
          <w:rFonts w:ascii="Arial" w:hAnsi="Arial" w:cs="Arial"/>
          <w:b/>
        </w:rPr>
        <w:br w:type="page"/>
      </w:r>
    </w:p>
    <w:p w14:paraId="3D095DE5" w14:textId="4CE432AE" w:rsidR="00C254E4" w:rsidRPr="003C2A37" w:rsidRDefault="003D19DB" w:rsidP="009D0C60">
      <w:pPr>
        <w:tabs>
          <w:tab w:val="left" w:pos="-5103"/>
        </w:tabs>
        <w:ind w:left="1844"/>
        <w:contextualSpacing/>
        <w:outlineLvl w:val="1"/>
        <w:rPr>
          <w:rFonts w:ascii="Arial" w:hAnsi="Arial" w:cs="Arial"/>
          <w:b/>
        </w:rPr>
      </w:pPr>
      <w:r>
        <w:rPr>
          <w:rFonts w:ascii="Arial" w:hAnsi="Arial" w:cs="Arial"/>
          <w:b/>
        </w:rPr>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2B63E6B2" w14:textId="77777777" w:rsidR="00C254E4" w:rsidRPr="00510DDC" w:rsidRDefault="00C254E4" w:rsidP="00C254E4">
      <w:pPr>
        <w:spacing w:after="0"/>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302"/>
      </w:tblGrid>
      <w:tr w:rsidR="00C254E4" w:rsidRPr="00510DDC" w14:paraId="7E703B23" w14:textId="77777777" w:rsidTr="00E743F7">
        <w:trPr>
          <w:trHeight w:val="972"/>
          <w:tblHeader/>
        </w:trPr>
        <w:tc>
          <w:tcPr>
            <w:tcW w:w="9242" w:type="dxa"/>
          </w:tcPr>
          <w:p w14:paraId="0024B1AA" w14:textId="77777777" w:rsidR="00D00BEA" w:rsidRDefault="00D00BEA" w:rsidP="00D768BA">
            <w:pPr>
              <w:rPr>
                <w:rFonts w:ascii="Arial" w:hAnsi="Arial" w:cs="Arial"/>
                <w:sz w:val="20"/>
              </w:rPr>
            </w:pPr>
            <w:r>
              <w:rPr>
                <w:rFonts w:ascii="Arial" w:hAnsi="Arial" w:cs="Arial"/>
                <w:sz w:val="20"/>
              </w:rPr>
              <w:t>Year 1 £</w:t>
            </w:r>
            <w:r w:rsidRPr="009D0493">
              <w:rPr>
                <w:rFonts w:ascii="Arial" w:hAnsi="Arial" w:cs="Arial"/>
                <w:sz w:val="20"/>
              </w:rPr>
              <w:t>300 initial set up fee</w:t>
            </w:r>
          </w:p>
          <w:p w14:paraId="6751AB0D" w14:textId="77777777" w:rsidR="00D00BEA" w:rsidRDefault="00D00BEA" w:rsidP="00D768BA">
            <w:pPr>
              <w:rPr>
                <w:rFonts w:ascii="Arial" w:hAnsi="Arial" w:cs="Arial"/>
                <w:sz w:val="20"/>
              </w:rPr>
            </w:pPr>
            <w:r>
              <w:rPr>
                <w:rFonts w:ascii="Arial" w:hAnsi="Arial" w:cs="Arial"/>
                <w:sz w:val="20"/>
              </w:rPr>
              <w:t>Year 2 £150</w:t>
            </w:r>
          </w:p>
          <w:p w14:paraId="44C09A23" w14:textId="77777777" w:rsidR="00D00BEA" w:rsidRDefault="00D00BEA" w:rsidP="00D768BA">
            <w:pPr>
              <w:rPr>
                <w:rFonts w:ascii="Arial" w:hAnsi="Arial" w:cs="Arial"/>
                <w:sz w:val="20"/>
              </w:rPr>
            </w:pPr>
            <w:r>
              <w:rPr>
                <w:rFonts w:ascii="Arial" w:hAnsi="Arial" w:cs="Arial"/>
                <w:sz w:val="20"/>
              </w:rPr>
              <w:t>Year 3 £150</w:t>
            </w:r>
          </w:p>
          <w:p w14:paraId="22201771" w14:textId="77777777" w:rsidR="00D00BEA" w:rsidRDefault="00D00BEA" w:rsidP="00D768BA">
            <w:pPr>
              <w:rPr>
                <w:rFonts w:ascii="Arial" w:hAnsi="Arial" w:cs="Arial"/>
                <w:sz w:val="20"/>
              </w:rPr>
            </w:pPr>
          </w:p>
          <w:p w14:paraId="73369E5E" w14:textId="0BEDB94D" w:rsidR="00D00BEA" w:rsidRDefault="00161F1C" w:rsidP="009D0493">
            <w:pPr>
              <w:rPr>
                <w:rFonts w:ascii="Arial" w:hAnsi="Arial" w:cs="Arial"/>
                <w:sz w:val="20"/>
              </w:rPr>
            </w:pPr>
            <w:r>
              <w:rPr>
                <w:rFonts w:ascii="Arial" w:hAnsi="Arial" w:cs="Arial"/>
                <w:sz w:val="20"/>
              </w:rPr>
              <w:t xml:space="preserve"> In the event of the extension being utilised: </w:t>
            </w:r>
          </w:p>
          <w:p w14:paraId="3A0452C0" w14:textId="617D2F95" w:rsidR="00D00BEA" w:rsidRDefault="00D00BEA" w:rsidP="009D0493">
            <w:pPr>
              <w:rPr>
                <w:rFonts w:ascii="Arial" w:hAnsi="Arial" w:cs="Arial"/>
                <w:sz w:val="20"/>
              </w:rPr>
            </w:pPr>
            <w:r>
              <w:rPr>
                <w:rFonts w:ascii="Arial" w:hAnsi="Arial" w:cs="Arial"/>
                <w:sz w:val="20"/>
              </w:rPr>
              <w:t>Year 4 £150</w:t>
            </w:r>
          </w:p>
          <w:p w14:paraId="1A974BE9" w14:textId="2FD05EA4" w:rsidR="00D00BEA" w:rsidRPr="00510DDC" w:rsidRDefault="00D00BEA" w:rsidP="009D0493">
            <w:pPr>
              <w:rPr>
                <w:rFonts w:ascii="Arial" w:hAnsi="Arial" w:cs="Arial"/>
                <w:sz w:val="20"/>
              </w:rPr>
            </w:pPr>
            <w:r>
              <w:rPr>
                <w:rFonts w:ascii="Arial" w:hAnsi="Arial" w:cs="Arial"/>
                <w:sz w:val="20"/>
              </w:rPr>
              <w:t>Year 5 £150</w:t>
            </w:r>
          </w:p>
          <w:p w14:paraId="7D4F7BA9" w14:textId="77777777" w:rsidR="003220A3" w:rsidRPr="00510DDC" w:rsidRDefault="003220A3" w:rsidP="003220A3">
            <w:pPr>
              <w:rPr>
                <w:rFonts w:ascii="Arial" w:hAnsi="Arial"/>
                <w:sz w:val="20"/>
              </w:rPr>
            </w:pPr>
          </w:p>
          <w:p w14:paraId="236379AB" w14:textId="373EEB2E" w:rsidR="00D00BEA" w:rsidRPr="009D0493" w:rsidRDefault="00D00BEA" w:rsidP="009D0493">
            <w:pPr>
              <w:rPr>
                <w:rFonts w:ascii="Arial" w:hAnsi="Arial" w:cs="Arial"/>
                <w:sz w:val="20"/>
              </w:rPr>
            </w:pPr>
            <w:r>
              <w:rPr>
                <w:rFonts w:ascii="Arial" w:hAnsi="Arial" w:cs="Arial"/>
                <w:sz w:val="20"/>
              </w:rPr>
              <w:t>As detailed in 3A Local Prices, the</w:t>
            </w:r>
            <w:r w:rsidRPr="009D0493">
              <w:rPr>
                <w:rFonts w:ascii="Arial" w:eastAsiaTheme="minorEastAsia" w:hAnsi="Arial" w:cs="Arial"/>
                <w:sz w:val="20"/>
                <w:lang w:eastAsia="ja-JP"/>
              </w:rPr>
              <w:t xml:space="preserve"> Commissioner will reimburse any medicines within the agreed formulary which become out of </w:t>
            </w:r>
            <w:r w:rsidR="00732C86" w:rsidRPr="009D0493">
              <w:rPr>
                <w:rFonts w:ascii="Arial" w:eastAsiaTheme="minorEastAsia" w:hAnsi="Arial" w:cs="Arial"/>
                <w:sz w:val="20"/>
                <w:lang w:eastAsia="ja-JP"/>
              </w:rPr>
              <w:t>date,</w:t>
            </w:r>
            <w:r w:rsidRPr="009D0493">
              <w:rPr>
                <w:rFonts w:ascii="Arial" w:eastAsiaTheme="minorEastAsia" w:hAnsi="Arial" w:cs="Arial"/>
                <w:sz w:val="20"/>
                <w:lang w:eastAsia="ja-JP"/>
              </w:rPr>
              <w:t xml:space="preserve"> or which are removed by the Commissioner during a stock list review. </w:t>
            </w:r>
          </w:p>
          <w:p w14:paraId="6D48018C" w14:textId="589F0E4B" w:rsidR="003F4006" w:rsidRPr="009D0C60" w:rsidRDefault="003F4006" w:rsidP="00081068">
            <w:pPr>
              <w:rPr>
                <w:rFonts w:ascii="Arial" w:hAnsi="Arial" w:cs="Arial"/>
                <w:bCs/>
                <w:sz w:val="20"/>
              </w:rPr>
            </w:pPr>
          </w:p>
        </w:tc>
      </w:tr>
    </w:tbl>
    <w:p w14:paraId="3299A17B" w14:textId="2E393281" w:rsidR="00F73CFC" w:rsidRPr="00510DDC" w:rsidRDefault="00F73CFC" w:rsidP="00C254E4">
      <w:pPr>
        <w:rPr>
          <w:rFonts w:ascii="Arial" w:hAnsi="Arial" w:cs="Arial"/>
          <w:b/>
          <w:sz w:val="28"/>
          <w:szCs w:val="28"/>
        </w:rPr>
        <w:sectPr w:rsidR="00F73CFC" w:rsidRPr="00510DDC" w:rsidSect="00F21DC7">
          <w:headerReference w:type="even" r:id="rId18"/>
          <w:headerReference w:type="default" r:id="rId19"/>
          <w:footerReference w:type="even" r:id="rId20"/>
          <w:footerReference w:type="default" r:id="rId21"/>
          <w:pgSz w:w="11906" w:h="16838" w:code="9"/>
          <w:pgMar w:top="1440" w:right="1797" w:bottom="1440" w:left="1797" w:header="709" w:footer="709" w:gutter="0"/>
          <w:cols w:space="708"/>
          <w:titlePg/>
          <w:docGrid w:linePitch="360"/>
        </w:sectPr>
      </w:pPr>
    </w:p>
    <w:p w14:paraId="4AD4B796" w14:textId="06700A4F" w:rsidR="00CC2567" w:rsidRPr="00510DDC" w:rsidRDefault="00B82126" w:rsidP="00FC2E66">
      <w:pPr>
        <w:pStyle w:val="Heading1"/>
        <w:jc w:val="center"/>
      </w:pPr>
      <w:r w:rsidRPr="00510DDC">
        <w:t>S</w:t>
      </w:r>
      <w:r w:rsidR="00CC2567" w:rsidRPr="00510DDC">
        <w:t xml:space="preserve">CHEDULE 4 – </w:t>
      </w:r>
      <w:r w:rsidR="00E46151">
        <w:t xml:space="preserve">LOCAL </w:t>
      </w:r>
      <w:r w:rsidR="00CC2567" w:rsidRPr="00510DDC">
        <w:t>QUALITY REQUIREMENTS</w:t>
      </w:r>
    </w:p>
    <w:p w14:paraId="4B11260F" w14:textId="77777777" w:rsidR="003C7845" w:rsidRPr="00510DDC" w:rsidRDefault="003C7845" w:rsidP="00C52C23">
      <w:pPr>
        <w:spacing w:after="0"/>
        <w:rPr>
          <w:rFonts w:ascii="Arial" w:hAnsi="Arial" w:cs="Arial"/>
          <w:sz w:val="20"/>
        </w:rPr>
      </w:pPr>
    </w:p>
    <w:p w14:paraId="62222610" w14:textId="77777777" w:rsidR="00C254E4" w:rsidRPr="00510DDC" w:rsidRDefault="00C254E4" w:rsidP="00AC1A8C">
      <w:pPr>
        <w:spacing w:after="0"/>
        <w:ind w:left="720" w:hanging="720"/>
        <w:jc w:val="both"/>
        <w:rPr>
          <w:rFonts w:ascii="Arial" w:hAnsi="Arial" w:cs="Arial"/>
          <w:b/>
          <w:sz w:val="20"/>
        </w:rPr>
      </w:pP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4849"/>
        <w:gridCol w:w="2126"/>
        <w:gridCol w:w="3544"/>
        <w:gridCol w:w="3402"/>
      </w:tblGrid>
      <w:tr w:rsidR="00DB34BC" w:rsidRPr="00510DDC" w14:paraId="3B32802F" w14:textId="77777777" w:rsidTr="00DB34BC">
        <w:trPr>
          <w:tblHeader/>
        </w:trPr>
        <w:tc>
          <w:tcPr>
            <w:tcW w:w="4849" w:type="dxa"/>
            <w:shd w:val="clear" w:color="auto" w:fill="auto"/>
          </w:tcPr>
          <w:p w14:paraId="531B107F" w14:textId="77777777" w:rsidR="00DB34BC" w:rsidRPr="00510DDC" w:rsidRDefault="00DB34BC" w:rsidP="009605FF">
            <w:pPr>
              <w:spacing w:after="0"/>
              <w:rPr>
                <w:rFonts w:ascii="Arial" w:hAnsi="Arial" w:cs="Arial"/>
                <w:b/>
                <w:bCs/>
                <w:sz w:val="20"/>
              </w:rPr>
            </w:pPr>
            <w:r w:rsidRPr="00510DDC">
              <w:rPr>
                <w:rFonts w:ascii="Arial" w:hAnsi="Arial" w:cs="Arial"/>
                <w:b/>
                <w:bCs/>
                <w:sz w:val="20"/>
              </w:rPr>
              <w:t>Quality Requirement</w:t>
            </w:r>
          </w:p>
          <w:p w14:paraId="5054CC6D" w14:textId="77777777" w:rsidR="00DB34BC" w:rsidRPr="00510DDC" w:rsidRDefault="00DB34BC" w:rsidP="009605FF">
            <w:pPr>
              <w:spacing w:after="0"/>
              <w:rPr>
                <w:rFonts w:ascii="Arial" w:hAnsi="Arial" w:cs="Arial"/>
                <w:b/>
                <w:bCs/>
                <w:sz w:val="20"/>
              </w:rPr>
            </w:pPr>
          </w:p>
        </w:tc>
        <w:tc>
          <w:tcPr>
            <w:tcW w:w="2126" w:type="dxa"/>
            <w:shd w:val="clear" w:color="auto" w:fill="auto"/>
          </w:tcPr>
          <w:p w14:paraId="603347D7" w14:textId="77777777" w:rsidR="00DB34BC" w:rsidRPr="00510DDC" w:rsidRDefault="00DB34BC" w:rsidP="009605FF">
            <w:pPr>
              <w:spacing w:after="0"/>
              <w:rPr>
                <w:rFonts w:ascii="Arial" w:hAnsi="Arial" w:cs="Arial"/>
                <w:b/>
                <w:sz w:val="20"/>
              </w:rPr>
            </w:pPr>
            <w:r w:rsidRPr="00510DDC">
              <w:rPr>
                <w:rFonts w:ascii="Arial" w:hAnsi="Arial" w:cs="Arial"/>
                <w:b/>
                <w:sz w:val="20"/>
              </w:rPr>
              <w:t>Threshold</w:t>
            </w:r>
          </w:p>
        </w:tc>
        <w:tc>
          <w:tcPr>
            <w:tcW w:w="3544" w:type="dxa"/>
            <w:shd w:val="clear" w:color="auto" w:fill="auto"/>
          </w:tcPr>
          <w:p w14:paraId="2A57DF92" w14:textId="77777777" w:rsidR="00DB34BC" w:rsidRPr="00510DDC" w:rsidRDefault="00DB34BC" w:rsidP="009605FF">
            <w:pPr>
              <w:spacing w:after="0"/>
              <w:rPr>
                <w:rFonts w:ascii="Arial" w:hAnsi="Arial" w:cs="Arial"/>
                <w:b/>
                <w:sz w:val="20"/>
              </w:rPr>
            </w:pPr>
            <w:r w:rsidRPr="00510DDC">
              <w:rPr>
                <w:rFonts w:ascii="Arial" w:hAnsi="Arial" w:cs="Arial"/>
                <w:b/>
                <w:sz w:val="20"/>
              </w:rPr>
              <w:t>Method of Measurement</w:t>
            </w:r>
          </w:p>
        </w:tc>
        <w:tc>
          <w:tcPr>
            <w:tcW w:w="3402" w:type="dxa"/>
            <w:tcBorders>
              <w:bottom w:val="single" w:sz="4" w:space="0" w:color="auto"/>
            </w:tcBorders>
          </w:tcPr>
          <w:p w14:paraId="3566936D" w14:textId="77777777" w:rsidR="00DB34BC" w:rsidRPr="00510DDC" w:rsidRDefault="00DB34BC" w:rsidP="009605FF">
            <w:pPr>
              <w:spacing w:after="0"/>
              <w:rPr>
                <w:rFonts w:ascii="Arial" w:hAnsi="Arial" w:cs="Arial"/>
                <w:b/>
                <w:sz w:val="20"/>
              </w:rPr>
            </w:pPr>
            <w:r w:rsidRPr="00510DDC">
              <w:rPr>
                <w:rFonts w:ascii="Arial" w:hAnsi="Arial" w:cs="Arial"/>
                <w:b/>
                <w:sz w:val="20"/>
              </w:rPr>
              <w:t>Applicable Service Specification</w:t>
            </w:r>
          </w:p>
        </w:tc>
      </w:tr>
      <w:tr w:rsidR="00DB34BC" w:rsidRPr="00510DDC" w14:paraId="778BFE50" w14:textId="77777777" w:rsidTr="00DB34BC">
        <w:tc>
          <w:tcPr>
            <w:tcW w:w="4849" w:type="dxa"/>
            <w:shd w:val="clear" w:color="auto" w:fill="auto"/>
          </w:tcPr>
          <w:p w14:paraId="1488D856" w14:textId="26A31BE7" w:rsidR="004677A5" w:rsidRPr="0022017A" w:rsidRDefault="004677A5" w:rsidP="004677A5">
            <w:pPr>
              <w:pStyle w:val="ListParagraph"/>
              <w:numPr>
                <w:ilvl w:val="0"/>
                <w:numId w:val="44"/>
              </w:numPr>
              <w:ind w:left="318"/>
              <w:rPr>
                <w:rFonts w:ascii="Arial" w:hAnsi="Arial" w:cs="Arial"/>
                <w:b/>
                <w:i/>
                <w:sz w:val="20"/>
                <w:szCs w:val="20"/>
              </w:rPr>
            </w:pPr>
            <w:r w:rsidRPr="0022017A">
              <w:rPr>
                <w:rFonts w:ascii="Arial" w:hAnsi="Arial" w:cs="Arial"/>
                <w:b/>
                <w:i/>
                <w:sz w:val="20"/>
                <w:szCs w:val="20"/>
              </w:rPr>
              <w:t xml:space="preserve">Failure to maintain stock as listed, would be in breach of contract and would result in a fine of £150 per incident. </w:t>
            </w:r>
          </w:p>
          <w:p w14:paraId="60E0056D" w14:textId="1A00CEBA" w:rsidR="004677A5" w:rsidRPr="00C05C8D" w:rsidRDefault="004677A5" w:rsidP="007C1C33">
            <w:pPr>
              <w:pStyle w:val="ListParagraph"/>
              <w:ind w:left="318"/>
              <w:rPr>
                <w:rFonts w:ascii="Arial" w:hAnsi="Arial" w:cs="Arial"/>
                <w:b/>
                <w:i/>
                <w:sz w:val="20"/>
                <w:szCs w:val="20"/>
              </w:rPr>
            </w:pPr>
            <w:r w:rsidRPr="00C05C8D">
              <w:rPr>
                <w:rFonts w:ascii="Arial" w:hAnsi="Arial" w:cs="Arial"/>
                <w:b/>
                <w:i/>
                <w:sz w:val="20"/>
                <w:szCs w:val="20"/>
              </w:rPr>
              <w:t>Exemption to breach of contract would be allowed in the following circumstances</w:t>
            </w:r>
          </w:p>
          <w:p w14:paraId="0D3D0A8E" w14:textId="77777777" w:rsidR="004677A5" w:rsidRPr="00C05C8D" w:rsidRDefault="004677A5" w:rsidP="004677A5">
            <w:pPr>
              <w:pStyle w:val="ListParagraph"/>
              <w:numPr>
                <w:ilvl w:val="1"/>
                <w:numId w:val="44"/>
              </w:numPr>
              <w:ind w:left="601"/>
              <w:rPr>
                <w:rFonts w:ascii="Arial" w:hAnsi="Arial" w:cs="Arial"/>
                <w:b/>
                <w:i/>
                <w:sz w:val="20"/>
                <w:szCs w:val="20"/>
              </w:rPr>
            </w:pPr>
            <w:r w:rsidRPr="00C05C8D">
              <w:rPr>
                <w:rFonts w:ascii="Arial" w:hAnsi="Arial" w:cs="Arial"/>
                <w:b/>
                <w:i/>
                <w:sz w:val="20"/>
                <w:szCs w:val="20"/>
              </w:rPr>
              <w:t>If a prescription for the stock item had been received in the previous 2 working days</w:t>
            </w:r>
          </w:p>
          <w:p w14:paraId="79CAA8E6" w14:textId="4F4A689A" w:rsidR="004677A5" w:rsidRPr="007B5F98" w:rsidRDefault="004677A5" w:rsidP="004677A5">
            <w:pPr>
              <w:pStyle w:val="ListParagraph"/>
              <w:numPr>
                <w:ilvl w:val="1"/>
                <w:numId w:val="44"/>
              </w:numPr>
              <w:ind w:left="601"/>
              <w:rPr>
                <w:rFonts w:ascii="Arial" w:hAnsi="Arial" w:cs="Arial"/>
                <w:b/>
                <w:i/>
                <w:sz w:val="20"/>
                <w:szCs w:val="20"/>
              </w:rPr>
            </w:pPr>
            <w:r w:rsidRPr="00C05C8D">
              <w:rPr>
                <w:rFonts w:ascii="Arial" w:hAnsi="Arial" w:cs="Arial"/>
                <w:b/>
                <w:i/>
                <w:sz w:val="20"/>
                <w:szCs w:val="20"/>
              </w:rPr>
              <w:t xml:space="preserve">If the manufacturer/suppliers are unable to supply the stock item. The commissioner must be informed of all stock availability issues via </w:t>
            </w:r>
            <w:hyperlink r:id="rId22" w:history="1">
              <w:r w:rsidR="007C1C33" w:rsidRPr="007C1C33">
                <w:rPr>
                  <w:rStyle w:val="Hyperlink"/>
                  <w:rFonts w:ascii="Arial" w:hAnsi="Arial" w:cs="Arial"/>
                  <w:b/>
                  <w:i/>
                  <w:sz w:val="20"/>
                  <w:szCs w:val="20"/>
                </w:rPr>
                <w:t>bobicb-ox.medicines@nhs.ne</w:t>
              </w:r>
              <w:r w:rsidR="007C1C33" w:rsidRPr="007C1C33">
                <w:rPr>
                  <w:rStyle w:val="Hyperlink"/>
                  <w:rFonts w:ascii="Arial" w:eastAsia="SimSun" w:hAnsi="Arial" w:cs="Arial" w:hint="eastAsia"/>
                  <w:b/>
                  <w:i/>
                  <w:sz w:val="20"/>
                  <w:szCs w:val="20"/>
                  <w:lang w:eastAsia="zh-CN"/>
                </w:rPr>
                <w:t>t</w:t>
              </w:r>
            </w:hyperlink>
            <w:r>
              <w:rPr>
                <w:rFonts w:ascii="Arial" w:eastAsia="SimSun" w:hAnsi="Arial" w:cs="Arial" w:hint="eastAsia"/>
                <w:b/>
                <w:i/>
                <w:sz w:val="20"/>
                <w:szCs w:val="20"/>
                <w:lang w:eastAsia="zh-CN"/>
              </w:rPr>
              <w:t xml:space="preserve"> </w:t>
            </w:r>
            <w:r w:rsidRPr="007B5F98">
              <w:rPr>
                <w:rStyle w:val="Hyperlink"/>
                <w:rFonts w:ascii="Arial" w:eastAsia="SimSun" w:hAnsi="Arial" w:cs="Arial" w:hint="eastAsia"/>
                <w:b/>
                <w:i/>
                <w:color w:val="auto"/>
                <w:sz w:val="20"/>
                <w:szCs w:val="20"/>
                <w:lang w:eastAsia="zh-CN"/>
              </w:rPr>
              <w:t xml:space="preserve"> </w:t>
            </w:r>
          </w:p>
          <w:p w14:paraId="6EBE6C0C" w14:textId="77777777" w:rsidR="004677A5" w:rsidRPr="00C05C8D" w:rsidRDefault="004677A5" w:rsidP="004677A5">
            <w:pPr>
              <w:pStyle w:val="ListParagraph"/>
              <w:ind w:left="601"/>
              <w:rPr>
                <w:rFonts w:ascii="Arial" w:hAnsi="Arial" w:cs="Arial"/>
                <w:b/>
                <w:i/>
                <w:sz w:val="20"/>
                <w:szCs w:val="20"/>
              </w:rPr>
            </w:pPr>
          </w:p>
          <w:p w14:paraId="1A44092A" w14:textId="77777777" w:rsidR="004677A5" w:rsidRPr="00C05C8D" w:rsidRDefault="004677A5" w:rsidP="004677A5">
            <w:pPr>
              <w:spacing w:after="0"/>
              <w:rPr>
                <w:rFonts w:ascii="Arial" w:hAnsi="Arial" w:cs="Arial"/>
                <w:b/>
                <w:i/>
                <w:sz w:val="20"/>
              </w:rPr>
            </w:pPr>
          </w:p>
          <w:p w14:paraId="277C8149" w14:textId="77777777" w:rsidR="00DB34BC" w:rsidRPr="00510DDC" w:rsidRDefault="00DB34BC" w:rsidP="004677A5">
            <w:pPr>
              <w:spacing w:after="0"/>
              <w:rPr>
                <w:rFonts w:ascii="Arial" w:hAnsi="Arial" w:cs="Arial"/>
                <w:sz w:val="20"/>
              </w:rPr>
            </w:pPr>
          </w:p>
        </w:tc>
        <w:tc>
          <w:tcPr>
            <w:tcW w:w="2126" w:type="dxa"/>
            <w:shd w:val="clear" w:color="auto" w:fill="auto"/>
          </w:tcPr>
          <w:p w14:paraId="6E789F90" w14:textId="3485A32A" w:rsidR="00DB34BC" w:rsidRPr="00510DDC" w:rsidRDefault="004677A5" w:rsidP="009605FF">
            <w:pPr>
              <w:spacing w:after="0"/>
              <w:rPr>
                <w:rFonts w:ascii="Arial" w:hAnsi="Arial" w:cs="Arial"/>
                <w:sz w:val="20"/>
              </w:rPr>
            </w:pPr>
            <w:r w:rsidRPr="00C05C8D">
              <w:rPr>
                <w:rFonts w:ascii="Arial" w:hAnsi="Arial" w:cs="Arial"/>
                <w:b/>
                <w:i/>
                <w:sz w:val="20"/>
              </w:rPr>
              <w:t xml:space="preserve">Minimum amount of stock as listed in </w:t>
            </w:r>
            <w:r w:rsidR="0071465E">
              <w:rPr>
                <w:rFonts w:ascii="Arial" w:hAnsi="Arial" w:cs="Arial"/>
                <w:b/>
                <w:i/>
                <w:sz w:val="20"/>
              </w:rPr>
              <w:t>stock list</w:t>
            </w:r>
          </w:p>
        </w:tc>
        <w:tc>
          <w:tcPr>
            <w:tcW w:w="3544" w:type="dxa"/>
            <w:shd w:val="clear" w:color="auto" w:fill="auto"/>
          </w:tcPr>
          <w:p w14:paraId="41ECB648" w14:textId="77777777" w:rsidR="00190E47" w:rsidRPr="00C05C8D" w:rsidRDefault="00190E47" w:rsidP="00190E47">
            <w:pPr>
              <w:pStyle w:val="ListParagraph"/>
              <w:numPr>
                <w:ilvl w:val="0"/>
                <w:numId w:val="45"/>
              </w:numPr>
              <w:rPr>
                <w:rFonts w:ascii="Arial" w:hAnsi="Arial" w:cs="Arial"/>
                <w:b/>
                <w:i/>
                <w:sz w:val="20"/>
                <w:szCs w:val="20"/>
              </w:rPr>
            </w:pPr>
            <w:r w:rsidRPr="00C05C8D">
              <w:rPr>
                <w:rFonts w:ascii="Arial" w:hAnsi="Arial" w:cs="Arial"/>
                <w:b/>
                <w:i/>
                <w:sz w:val="20"/>
                <w:szCs w:val="20"/>
              </w:rPr>
              <w:t>In line with paragraph 2.7 in SCHEDULE 2 – THE SERVICES</w:t>
            </w:r>
          </w:p>
          <w:p w14:paraId="248E538C" w14:textId="3119BB67" w:rsidR="00DB34BC" w:rsidRPr="00510DDC" w:rsidRDefault="00190E47" w:rsidP="00190E47">
            <w:pPr>
              <w:spacing w:after="0"/>
              <w:rPr>
                <w:rFonts w:ascii="Arial" w:hAnsi="Arial" w:cs="Arial"/>
                <w:sz w:val="20"/>
              </w:rPr>
            </w:pPr>
            <w:r w:rsidRPr="00907E59">
              <w:rPr>
                <w:rFonts w:ascii="Arial" w:hAnsi="Arial" w:cs="Arial"/>
                <w:b/>
                <w:i/>
                <w:sz w:val="20"/>
              </w:rPr>
              <w:t>Complaints from service users will be followed up</w:t>
            </w:r>
          </w:p>
        </w:tc>
        <w:tc>
          <w:tcPr>
            <w:tcW w:w="3402" w:type="dxa"/>
            <w:tcBorders>
              <w:bottom w:val="single" w:sz="4" w:space="0" w:color="auto"/>
            </w:tcBorders>
          </w:tcPr>
          <w:p w14:paraId="40E04A37" w14:textId="303A1564" w:rsidR="00DB34BC" w:rsidRPr="009725AA" w:rsidRDefault="00A30624" w:rsidP="009605FF">
            <w:pPr>
              <w:spacing w:after="0"/>
              <w:rPr>
                <w:rFonts w:ascii="Arial" w:hAnsi="Arial" w:cs="Arial"/>
                <w:b/>
                <w:bCs/>
                <w:i/>
                <w:iCs/>
                <w:sz w:val="20"/>
              </w:rPr>
            </w:pPr>
            <w:r w:rsidRPr="009725AA">
              <w:rPr>
                <w:rFonts w:ascii="Arial" w:hAnsi="Arial" w:cs="Arial"/>
                <w:b/>
                <w:bCs/>
                <w:i/>
                <w:iCs/>
                <w:sz w:val="20"/>
              </w:rPr>
              <w:t xml:space="preserve">Schedule 2A </w:t>
            </w:r>
          </w:p>
        </w:tc>
      </w:tr>
    </w:tbl>
    <w:p w14:paraId="50A83733" w14:textId="51090DD9" w:rsidR="00DB34BC" w:rsidRPr="00510DDC" w:rsidRDefault="00DB34BC" w:rsidP="00C52C23">
      <w:pPr>
        <w:pStyle w:val="ListParagraph"/>
        <w:spacing w:after="200" w:line="276" w:lineRule="auto"/>
        <w:ind w:left="0"/>
        <w:contextualSpacing/>
        <w:rPr>
          <w:rFonts w:ascii="Arial" w:hAnsi="Arial" w:cs="Arial"/>
          <w:b/>
          <w:sz w:val="20"/>
          <w:szCs w:val="20"/>
        </w:rPr>
        <w:sectPr w:rsidR="00DB34BC" w:rsidRPr="00510DDC" w:rsidSect="00F21DC7">
          <w:pgSz w:w="16838" w:h="11906" w:orient="landscape" w:code="9"/>
          <w:pgMar w:top="1800" w:right="1440" w:bottom="1800" w:left="1440" w:header="706" w:footer="706" w:gutter="0"/>
          <w:cols w:space="708"/>
          <w:docGrid w:linePitch="360"/>
        </w:sectPr>
      </w:pPr>
    </w:p>
    <w:p w14:paraId="3A6ACAA8" w14:textId="77777777" w:rsidR="00530761" w:rsidRPr="00510DDC" w:rsidRDefault="00530761" w:rsidP="004C525B">
      <w:pPr>
        <w:pStyle w:val="Heading1"/>
        <w:jc w:val="center"/>
      </w:pPr>
      <w:r w:rsidRPr="00510DDC">
        <w:t xml:space="preserve">SCHEDULE 6 – CONTRACT MANAGEMENT, </w:t>
      </w:r>
      <w:proofErr w:type="gramStart"/>
      <w:r w:rsidRPr="00510DDC">
        <w:t>REPORTING</w:t>
      </w:r>
      <w:proofErr w:type="gramEnd"/>
      <w:r w:rsidRPr="00510DDC">
        <w:t xml:space="preserve">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D92738" w:rsidRDefault="000E1364" w:rsidP="00CA3AD7">
      <w:pPr>
        <w:pStyle w:val="ListParagraph"/>
        <w:numPr>
          <w:ilvl w:val="0"/>
          <w:numId w:val="25"/>
        </w:numPr>
        <w:spacing w:line="276" w:lineRule="auto"/>
        <w:ind w:left="851" w:hanging="1"/>
        <w:contextualSpacing/>
        <w:jc w:val="center"/>
        <w:outlineLvl w:val="1"/>
        <w:rPr>
          <w:rFonts w:ascii="Arial" w:hAnsi="Arial" w:cs="Arial"/>
          <w:b/>
          <w:sz w:val="20"/>
          <w:szCs w:val="20"/>
        </w:rPr>
      </w:pPr>
      <w:bookmarkStart w:id="56" w:name="_Toc428907617"/>
      <w:r w:rsidRPr="00510DDC">
        <w:rPr>
          <w:rFonts w:ascii="Arial" w:hAnsi="Arial" w:cs="Arial"/>
          <w:b/>
        </w:rPr>
        <w:t>Reporting Require</w:t>
      </w:r>
      <w:r w:rsidR="006A16C9" w:rsidRPr="00510DDC">
        <w:rPr>
          <w:rFonts w:ascii="Arial" w:hAnsi="Arial" w:cs="Arial"/>
          <w:b/>
        </w:rPr>
        <w:t>ments</w:t>
      </w:r>
      <w:bookmarkEnd w:id="56"/>
    </w:p>
    <w:p w14:paraId="372CCF24" w14:textId="23A322E4" w:rsidR="00524BE4" w:rsidRPr="00512C73" w:rsidRDefault="00524BE4" w:rsidP="00512C73">
      <w:pPr>
        <w:pStyle w:val="ListParagraph"/>
        <w:ind w:left="0"/>
        <w:rPr>
          <w:rFonts w:ascii="Arial" w:hAnsi="Arial" w:cs="Arial"/>
          <w:b/>
          <w:sz w:val="20"/>
          <w:szCs w:val="20"/>
        </w:rPr>
      </w:pPr>
    </w:p>
    <w:p w14:paraId="10593911" w14:textId="77777777" w:rsidR="00EC4356" w:rsidRPr="00EC4356" w:rsidRDefault="00EC4356" w:rsidP="00EC4356">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950CB5" w:rsidRPr="00510DDC" w14:paraId="44ABD052" w14:textId="77777777" w:rsidTr="00E743F7">
        <w:trPr>
          <w:tblHeader/>
        </w:trPr>
        <w:tc>
          <w:tcPr>
            <w:tcW w:w="6204" w:type="dxa"/>
            <w:shd w:val="clear" w:color="auto" w:fill="A6A6A6" w:themeFill="background1" w:themeFillShade="A6"/>
          </w:tcPr>
          <w:p w14:paraId="49EEFBD8" w14:textId="77777777" w:rsidR="00950CB5" w:rsidRPr="00510DDC" w:rsidRDefault="00950CB5" w:rsidP="000E1364">
            <w:pPr>
              <w:widowControl w:val="0"/>
              <w:rPr>
                <w:rFonts w:ascii="Arial" w:hAnsi="Arial" w:cs="Arial"/>
                <w:b/>
                <w:sz w:val="20"/>
              </w:rPr>
            </w:pPr>
          </w:p>
        </w:tc>
        <w:tc>
          <w:tcPr>
            <w:tcW w:w="3260" w:type="dxa"/>
            <w:shd w:val="clear" w:color="auto" w:fill="A6A6A6" w:themeFill="background1" w:themeFillShade="A6"/>
          </w:tcPr>
          <w:p w14:paraId="70406FEC" w14:textId="77777777" w:rsidR="00950CB5" w:rsidRPr="00510DDC" w:rsidRDefault="00950CB5" w:rsidP="000E1364">
            <w:pPr>
              <w:widowControl w:val="0"/>
              <w:rPr>
                <w:rFonts w:ascii="Arial" w:hAnsi="Arial" w:cs="Arial"/>
                <w:b/>
                <w:sz w:val="20"/>
              </w:rPr>
            </w:pPr>
          </w:p>
          <w:p w14:paraId="7312A47F" w14:textId="77777777" w:rsidR="00950CB5" w:rsidRPr="00510DDC" w:rsidRDefault="00950CB5" w:rsidP="000E1364">
            <w:pPr>
              <w:widowControl w:val="0"/>
              <w:rPr>
                <w:rFonts w:ascii="Arial" w:hAnsi="Arial" w:cs="Arial"/>
                <w:b/>
                <w:sz w:val="20"/>
              </w:rPr>
            </w:pPr>
            <w:r w:rsidRPr="00510DDC">
              <w:rPr>
                <w:rFonts w:ascii="Arial" w:hAnsi="Arial" w:cs="Arial"/>
                <w:b/>
                <w:sz w:val="20"/>
              </w:rPr>
              <w:t>Reporting Period</w:t>
            </w:r>
          </w:p>
          <w:p w14:paraId="2D3D8E67" w14:textId="77777777" w:rsidR="00950CB5" w:rsidRPr="00510DDC" w:rsidRDefault="00950CB5" w:rsidP="000E1364">
            <w:pPr>
              <w:widowControl w:val="0"/>
              <w:rPr>
                <w:rFonts w:ascii="Arial" w:hAnsi="Arial" w:cs="Arial"/>
                <w:b/>
                <w:sz w:val="20"/>
              </w:rPr>
            </w:pPr>
          </w:p>
        </w:tc>
        <w:tc>
          <w:tcPr>
            <w:tcW w:w="2126" w:type="dxa"/>
            <w:shd w:val="clear" w:color="auto" w:fill="A6A6A6" w:themeFill="background1" w:themeFillShade="A6"/>
          </w:tcPr>
          <w:p w14:paraId="2D8CDF69" w14:textId="77777777" w:rsidR="00950CB5" w:rsidRPr="00510DDC" w:rsidRDefault="00950CB5" w:rsidP="000E1364">
            <w:pPr>
              <w:widowControl w:val="0"/>
              <w:rPr>
                <w:rFonts w:ascii="Arial" w:hAnsi="Arial" w:cs="Arial"/>
                <w:b/>
                <w:sz w:val="20"/>
              </w:rPr>
            </w:pPr>
          </w:p>
          <w:p w14:paraId="10637865" w14:textId="77777777" w:rsidR="00950CB5" w:rsidRPr="00510DDC" w:rsidRDefault="00950CB5" w:rsidP="000E1364">
            <w:pPr>
              <w:widowControl w:val="0"/>
              <w:rPr>
                <w:rFonts w:ascii="Arial" w:hAnsi="Arial" w:cs="Arial"/>
                <w:b/>
                <w:sz w:val="20"/>
              </w:rPr>
            </w:pPr>
            <w:r w:rsidRPr="00510DDC">
              <w:rPr>
                <w:rFonts w:ascii="Arial" w:hAnsi="Arial" w:cs="Arial"/>
                <w:b/>
                <w:sz w:val="20"/>
              </w:rPr>
              <w:t>Format of Report</w:t>
            </w:r>
          </w:p>
        </w:tc>
        <w:tc>
          <w:tcPr>
            <w:tcW w:w="2693" w:type="dxa"/>
            <w:shd w:val="clear" w:color="auto" w:fill="A6A6A6" w:themeFill="background1" w:themeFillShade="A6"/>
          </w:tcPr>
          <w:p w14:paraId="530E657A" w14:textId="77777777" w:rsidR="00950CB5" w:rsidRPr="00510DDC" w:rsidRDefault="00950CB5" w:rsidP="000E1364">
            <w:pPr>
              <w:widowControl w:val="0"/>
              <w:rPr>
                <w:rFonts w:ascii="Arial" w:hAnsi="Arial" w:cs="Arial"/>
                <w:b/>
                <w:sz w:val="20"/>
              </w:rPr>
            </w:pPr>
          </w:p>
          <w:p w14:paraId="6A57C84B" w14:textId="77777777" w:rsidR="00950CB5" w:rsidRPr="00510DDC" w:rsidRDefault="00950CB5" w:rsidP="000E1364">
            <w:pPr>
              <w:widowControl w:val="0"/>
              <w:rPr>
                <w:rFonts w:ascii="Arial" w:hAnsi="Arial" w:cs="Arial"/>
                <w:b/>
                <w:sz w:val="20"/>
              </w:rPr>
            </w:pPr>
            <w:r w:rsidRPr="00510DDC">
              <w:rPr>
                <w:rFonts w:ascii="Arial" w:hAnsi="Arial" w:cs="Arial"/>
                <w:b/>
                <w:sz w:val="20"/>
              </w:rPr>
              <w:t>Timing and Method for delivery of Report</w:t>
            </w:r>
          </w:p>
        </w:tc>
      </w:tr>
      <w:tr w:rsidR="00950CB5" w:rsidRPr="00510DDC" w14:paraId="138420DB" w14:textId="77777777" w:rsidTr="00E743F7">
        <w:tc>
          <w:tcPr>
            <w:tcW w:w="6204" w:type="dxa"/>
            <w:shd w:val="clear" w:color="auto" w:fill="A6A6A6" w:themeFill="background1" w:themeFillShade="A6"/>
          </w:tcPr>
          <w:p w14:paraId="0E63A2EC" w14:textId="77777777" w:rsidR="00950CB5" w:rsidRPr="00510DDC" w:rsidRDefault="00950CB5" w:rsidP="000E1364">
            <w:pPr>
              <w:widowControl w:val="0"/>
              <w:rPr>
                <w:rFonts w:ascii="Arial" w:hAnsi="Arial" w:cs="Arial"/>
                <w:b/>
                <w:sz w:val="20"/>
              </w:rPr>
            </w:pPr>
            <w:r w:rsidRPr="00510DDC">
              <w:rPr>
                <w:rFonts w:ascii="Arial" w:hAnsi="Arial" w:cs="Arial"/>
                <w:b/>
                <w:sz w:val="20"/>
              </w:rPr>
              <w:t>National Requirements Reported Centrally</w:t>
            </w:r>
          </w:p>
        </w:tc>
        <w:tc>
          <w:tcPr>
            <w:tcW w:w="3260" w:type="dxa"/>
            <w:shd w:val="clear" w:color="auto" w:fill="A6A6A6" w:themeFill="background1" w:themeFillShade="A6"/>
          </w:tcPr>
          <w:p w14:paraId="1F6DF601"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88335A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3CAEA887" w14:textId="77777777" w:rsidR="00950CB5" w:rsidRPr="00510DDC" w:rsidRDefault="00950CB5" w:rsidP="000E1364">
            <w:pPr>
              <w:widowControl w:val="0"/>
              <w:rPr>
                <w:rFonts w:ascii="Arial" w:hAnsi="Arial" w:cs="Arial"/>
                <w:sz w:val="20"/>
              </w:rPr>
            </w:pPr>
          </w:p>
        </w:tc>
      </w:tr>
      <w:tr w:rsidR="00950CB5" w:rsidRPr="00510DDC" w14:paraId="26F0E929" w14:textId="77777777" w:rsidTr="00E743F7">
        <w:tc>
          <w:tcPr>
            <w:tcW w:w="6204" w:type="dxa"/>
          </w:tcPr>
          <w:p w14:paraId="0364F6C4" w14:textId="0B4DA4EA" w:rsidR="00F342D4" w:rsidRPr="00F342D4" w:rsidRDefault="00F342D4" w:rsidP="00E436BA">
            <w:pPr>
              <w:pStyle w:val="ListParagraph"/>
              <w:widowControl w:val="0"/>
              <w:numPr>
                <w:ilvl w:val="0"/>
                <w:numId w:val="12"/>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w:t>
            </w:r>
            <w:r w:rsidR="00512C73">
              <w:rPr>
                <w:rFonts w:ascii="Arial" w:hAnsi="Arial" w:cs="Arial"/>
                <w:bCs/>
                <w:sz w:val="20"/>
                <w:szCs w:val="20"/>
              </w:rPr>
              <w:t xml:space="preserve">Data Alliance </w:t>
            </w:r>
            <w:r w:rsidR="00F16E58">
              <w:rPr>
                <w:rFonts w:ascii="Arial" w:hAnsi="Arial" w:cs="Arial"/>
                <w:bCs/>
                <w:sz w:val="20"/>
                <w:szCs w:val="20"/>
              </w:rPr>
              <w:t>Partnership Board</w:t>
            </w:r>
            <w:r>
              <w:rPr>
                <w:rFonts w:ascii="Arial" w:hAnsi="Arial" w:cs="Arial"/>
                <w:bCs/>
                <w:sz w:val="20"/>
                <w:szCs w:val="20"/>
              </w:rPr>
              <w:t xml:space="preserve"> Schedule of Approved Collections published on the NHS Digital website at </w:t>
            </w:r>
            <w:hyperlink r:id="rId23" w:history="1">
              <w:r>
                <w:rPr>
                  <w:rStyle w:val="Hyperlink"/>
                  <w:rFonts w:ascii="Arial" w:hAnsi="Arial" w:cs="Arial"/>
                  <w:sz w:val="20"/>
                  <w:szCs w:val="20"/>
                </w:rPr>
                <w:t>https://digital.nhs.uk/isce/publication/nhs-standard-contract-approved-collections</w:t>
              </w:r>
            </w:hyperlink>
          </w:p>
          <w:p w14:paraId="535B67D6" w14:textId="656C9A6B" w:rsidR="00821A02" w:rsidRPr="00510DDC" w:rsidRDefault="00950CB5" w:rsidP="00375527">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3260" w:type="dxa"/>
          </w:tcPr>
          <w:p w14:paraId="74AB642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126" w:type="dxa"/>
          </w:tcPr>
          <w:p w14:paraId="6E2DAC64"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c>
          <w:tcPr>
            <w:tcW w:w="2693" w:type="dxa"/>
          </w:tcPr>
          <w:p w14:paraId="693B6725" w14:textId="77777777" w:rsidR="00950CB5" w:rsidRPr="00510DDC" w:rsidRDefault="00950CB5" w:rsidP="000E1364">
            <w:pPr>
              <w:widowControl w:val="0"/>
              <w:rPr>
                <w:rFonts w:ascii="Arial" w:hAnsi="Arial" w:cs="Arial"/>
                <w:sz w:val="20"/>
              </w:rPr>
            </w:pPr>
            <w:r w:rsidRPr="00510DDC">
              <w:rPr>
                <w:rFonts w:ascii="Arial" w:hAnsi="Arial" w:cs="Arial"/>
                <w:sz w:val="20"/>
              </w:rPr>
              <w:t>As set out in relevant Guidance</w:t>
            </w:r>
          </w:p>
        </w:tc>
      </w:tr>
      <w:tr w:rsidR="00950CB5" w:rsidRPr="00510DDC" w14:paraId="078B9DB4" w14:textId="77777777" w:rsidTr="00E743F7">
        <w:tc>
          <w:tcPr>
            <w:tcW w:w="6204" w:type="dxa"/>
            <w:shd w:val="clear" w:color="auto" w:fill="A6A6A6" w:themeFill="background1" w:themeFillShade="A6"/>
          </w:tcPr>
          <w:p w14:paraId="032D80E5" w14:textId="77777777" w:rsidR="00950CB5" w:rsidRPr="00510DDC" w:rsidRDefault="00950CB5" w:rsidP="000E1364">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p w14:paraId="03B6911C" w14:textId="77777777" w:rsidR="00950CB5" w:rsidRPr="00510DDC" w:rsidRDefault="00950CB5" w:rsidP="000E1364">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0DE99055" w14:textId="77777777" w:rsidR="00950CB5" w:rsidRPr="00510DDC" w:rsidRDefault="00950CB5" w:rsidP="000E1364">
            <w:pPr>
              <w:widowControl w:val="0"/>
              <w:rPr>
                <w:rFonts w:ascii="Arial" w:hAnsi="Arial" w:cs="Arial"/>
                <w:sz w:val="20"/>
              </w:rPr>
            </w:pPr>
          </w:p>
        </w:tc>
        <w:tc>
          <w:tcPr>
            <w:tcW w:w="2126" w:type="dxa"/>
            <w:shd w:val="clear" w:color="auto" w:fill="A6A6A6" w:themeFill="background1" w:themeFillShade="A6"/>
          </w:tcPr>
          <w:p w14:paraId="5452B6FA" w14:textId="77777777" w:rsidR="00950CB5" w:rsidRPr="00510DDC" w:rsidRDefault="00950CB5" w:rsidP="000E1364">
            <w:pPr>
              <w:widowControl w:val="0"/>
              <w:rPr>
                <w:rFonts w:ascii="Arial" w:hAnsi="Arial" w:cs="Arial"/>
                <w:sz w:val="20"/>
              </w:rPr>
            </w:pPr>
          </w:p>
        </w:tc>
        <w:tc>
          <w:tcPr>
            <w:tcW w:w="2693" w:type="dxa"/>
            <w:shd w:val="clear" w:color="auto" w:fill="A6A6A6" w:themeFill="background1" w:themeFillShade="A6"/>
          </w:tcPr>
          <w:p w14:paraId="044288ED" w14:textId="77777777" w:rsidR="00950CB5" w:rsidRPr="00510DDC" w:rsidRDefault="00950CB5" w:rsidP="000E1364">
            <w:pPr>
              <w:widowControl w:val="0"/>
              <w:rPr>
                <w:rFonts w:ascii="Arial" w:hAnsi="Arial" w:cs="Arial"/>
                <w:sz w:val="20"/>
              </w:rPr>
            </w:pPr>
          </w:p>
        </w:tc>
      </w:tr>
      <w:tr w:rsidR="00A84BAB" w:rsidRPr="00510DDC" w14:paraId="19BC2913" w14:textId="77777777" w:rsidTr="00E743F7">
        <w:tc>
          <w:tcPr>
            <w:tcW w:w="6204" w:type="dxa"/>
            <w:shd w:val="clear" w:color="auto" w:fill="FFFFFF" w:themeFill="background1"/>
          </w:tcPr>
          <w:p w14:paraId="122DBF4F" w14:textId="55FBC7D2" w:rsidR="00A84BAB" w:rsidRPr="00510DDC" w:rsidRDefault="00A84BAB" w:rsidP="00A84BAB">
            <w:pPr>
              <w:pStyle w:val="ListParagraph"/>
              <w:widowControl w:val="0"/>
              <w:numPr>
                <w:ilvl w:val="0"/>
                <w:numId w:val="21"/>
              </w:numPr>
              <w:ind w:left="426" w:hanging="426"/>
              <w:rPr>
                <w:rFonts w:ascii="Arial" w:hAnsi="Arial" w:cs="Arial"/>
                <w:sz w:val="20"/>
              </w:rPr>
            </w:pPr>
            <w:r w:rsidRPr="00510DDC">
              <w:rPr>
                <w:rFonts w:ascii="Arial" w:hAnsi="Arial" w:cs="Arial"/>
                <w:sz w:val="20"/>
              </w:rPr>
              <w:t xml:space="preserve">Activity and Finance Report </w:t>
            </w:r>
            <w:r w:rsidRPr="00510DDC">
              <w:rPr>
                <w:rFonts w:ascii="Arial" w:hAnsi="Arial" w:cs="Arial"/>
                <w:i/>
                <w:sz w:val="20"/>
                <w:szCs w:val="20"/>
              </w:rPr>
              <w:t>(note that, if appropriately designed, this report may also serve as the reconciliation account to be sent by the Provider under SC36.22)</w:t>
            </w:r>
          </w:p>
        </w:tc>
        <w:tc>
          <w:tcPr>
            <w:tcW w:w="3260" w:type="dxa"/>
          </w:tcPr>
          <w:p w14:paraId="00110708" w14:textId="35535A79" w:rsidR="00A84BAB" w:rsidRPr="00510DDC" w:rsidRDefault="00A84BAB" w:rsidP="00A84BAB">
            <w:pPr>
              <w:widowControl w:val="0"/>
              <w:rPr>
                <w:rFonts w:ascii="Arial" w:hAnsi="Arial" w:cs="Arial"/>
                <w:sz w:val="20"/>
              </w:rPr>
            </w:pPr>
            <w:r w:rsidRPr="007B5F98">
              <w:rPr>
                <w:rFonts w:ascii="Arial" w:hAnsi="Arial" w:cs="Arial"/>
                <w:sz w:val="20"/>
              </w:rPr>
              <w:t xml:space="preserve">Quarterly </w:t>
            </w:r>
          </w:p>
        </w:tc>
        <w:tc>
          <w:tcPr>
            <w:tcW w:w="2126" w:type="dxa"/>
          </w:tcPr>
          <w:p w14:paraId="28475C67" w14:textId="1D755291" w:rsidR="00A84BAB" w:rsidRPr="00F342D4" w:rsidRDefault="00A84BAB" w:rsidP="00A84BAB">
            <w:pPr>
              <w:rPr>
                <w:szCs w:val="24"/>
                <w:lang w:val="en-GB"/>
              </w:rPr>
            </w:pPr>
            <w:r w:rsidRPr="007B5F98">
              <w:rPr>
                <w:rFonts w:ascii="Arial" w:hAnsi="Arial" w:cs="Arial"/>
                <w:sz w:val="20"/>
              </w:rPr>
              <w:t>PharmOutcomes</w:t>
            </w:r>
          </w:p>
        </w:tc>
        <w:tc>
          <w:tcPr>
            <w:tcW w:w="2693" w:type="dxa"/>
          </w:tcPr>
          <w:p w14:paraId="0272C09B" w14:textId="77777777" w:rsidR="00A84BAB" w:rsidRPr="007B5F98" w:rsidRDefault="00A84BAB" w:rsidP="00A84BAB">
            <w:pPr>
              <w:widowControl w:val="0"/>
              <w:rPr>
                <w:rFonts w:ascii="Arial" w:hAnsi="Arial" w:cs="Arial"/>
                <w:sz w:val="20"/>
              </w:rPr>
            </w:pPr>
            <w:r w:rsidRPr="007B5F98">
              <w:rPr>
                <w:rFonts w:ascii="Arial" w:hAnsi="Arial" w:cs="Arial"/>
                <w:sz w:val="20"/>
              </w:rPr>
              <w:t>Quarterly report via PharmOutcomes claims entry</w:t>
            </w:r>
          </w:p>
          <w:p w14:paraId="54B0B27C" w14:textId="38ED4B69" w:rsidR="00A84BAB" w:rsidRPr="00510DDC" w:rsidRDefault="00A84BAB" w:rsidP="00A84BAB">
            <w:pPr>
              <w:widowControl w:val="0"/>
              <w:rPr>
                <w:rFonts w:ascii="Arial" w:hAnsi="Arial" w:cs="Arial"/>
                <w:sz w:val="20"/>
              </w:rPr>
            </w:pPr>
          </w:p>
        </w:tc>
      </w:tr>
      <w:tr w:rsidR="00A84BAB" w:rsidRPr="00510DDC" w14:paraId="18D06279" w14:textId="77777777" w:rsidTr="007C1C33">
        <w:tc>
          <w:tcPr>
            <w:tcW w:w="6204" w:type="dxa"/>
            <w:shd w:val="clear" w:color="auto" w:fill="FFFFFF" w:themeFill="background1"/>
          </w:tcPr>
          <w:p w14:paraId="2EDB07C7" w14:textId="1FBE08AE" w:rsidR="00A84BAB" w:rsidRPr="00510DDC" w:rsidRDefault="00A84BAB" w:rsidP="00A84BAB">
            <w:pPr>
              <w:pStyle w:val="ListParagraph"/>
              <w:widowControl w:val="0"/>
              <w:numPr>
                <w:ilvl w:val="0"/>
                <w:numId w:val="21"/>
              </w:numPr>
              <w:ind w:left="426" w:hanging="426"/>
              <w:rPr>
                <w:rFonts w:ascii="Arial" w:hAnsi="Arial" w:cs="Arial"/>
                <w:sz w:val="20"/>
              </w:rPr>
            </w:pPr>
            <w:r w:rsidRPr="00510DDC">
              <w:rPr>
                <w:rFonts w:ascii="Arial" w:hAnsi="Arial" w:cs="Arial"/>
                <w:sz w:val="20"/>
              </w:rPr>
              <w:t xml:space="preserve">Service Quality Performance Report, detailing performance against National Quality Requirements, Local Quality </w:t>
            </w:r>
            <w:proofErr w:type="gramStart"/>
            <w:r w:rsidRPr="00510DDC">
              <w:rPr>
                <w:rFonts w:ascii="Arial" w:hAnsi="Arial" w:cs="Arial"/>
                <w:sz w:val="20"/>
              </w:rPr>
              <w:t>Requirements</w:t>
            </w:r>
            <w:proofErr w:type="gramEnd"/>
            <w:r w:rsidRPr="00510DDC">
              <w:rPr>
                <w:rFonts w:ascii="Arial" w:hAnsi="Arial" w:cs="Arial"/>
                <w:sz w:val="20"/>
              </w:rPr>
              <w:t xml:space="preserve"> and the duty of candour</w:t>
            </w:r>
          </w:p>
        </w:tc>
        <w:tc>
          <w:tcPr>
            <w:tcW w:w="3260" w:type="dxa"/>
            <w:shd w:val="clear" w:color="auto" w:fill="auto"/>
          </w:tcPr>
          <w:p w14:paraId="23C62C7F" w14:textId="78B467F7" w:rsidR="00A84BAB" w:rsidRPr="00510DDC" w:rsidRDefault="00E54CC7" w:rsidP="00A84BAB">
            <w:pPr>
              <w:widowControl w:val="0"/>
              <w:rPr>
                <w:rFonts w:ascii="Arial" w:hAnsi="Arial" w:cs="Arial"/>
                <w:sz w:val="20"/>
              </w:rPr>
            </w:pPr>
            <w:r>
              <w:rPr>
                <w:rFonts w:ascii="Arial" w:hAnsi="Arial" w:cs="Arial"/>
                <w:sz w:val="20"/>
              </w:rPr>
              <w:t xml:space="preserve">Yes </w:t>
            </w:r>
          </w:p>
        </w:tc>
        <w:tc>
          <w:tcPr>
            <w:tcW w:w="2126" w:type="dxa"/>
            <w:shd w:val="clear" w:color="auto" w:fill="auto"/>
          </w:tcPr>
          <w:p w14:paraId="04A5B764" w14:textId="1A977F28" w:rsidR="00A84BAB" w:rsidRPr="00510DDC" w:rsidRDefault="00E54CC7" w:rsidP="00A84BAB">
            <w:pPr>
              <w:widowControl w:val="0"/>
              <w:rPr>
                <w:rFonts w:ascii="Arial" w:hAnsi="Arial" w:cs="Arial"/>
                <w:sz w:val="20"/>
              </w:rPr>
            </w:pPr>
            <w:r>
              <w:rPr>
                <w:rFonts w:ascii="Arial" w:hAnsi="Arial" w:cs="Arial"/>
                <w:sz w:val="20"/>
              </w:rPr>
              <w:t xml:space="preserve">To be sent to </w:t>
            </w:r>
            <w:hyperlink r:id="rId24" w:history="1">
              <w:r w:rsidR="007C1C33" w:rsidRPr="007C1C33">
                <w:rPr>
                  <w:rStyle w:val="Hyperlink"/>
                  <w:rFonts w:ascii="Arial" w:hAnsi="Arial" w:cs="Arial"/>
                  <w:b/>
                  <w:i/>
                  <w:sz w:val="20"/>
                </w:rPr>
                <w:t>bobicb-ox.medicines@nhs.ne</w:t>
              </w:r>
              <w:r w:rsidR="007C1C33" w:rsidRPr="007C1C33">
                <w:rPr>
                  <w:rStyle w:val="Hyperlink"/>
                  <w:rFonts w:ascii="Arial" w:eastAsia="SimSun" w:hAnsi="Arial" w:cs="Arial" w:hint="eastAsia"/>
                  <w:b/>
                  <w:i/>
                  <w:sz w:val="20"/>
                  <w:lang w:eastAsia="zh-CN"/>
                </w:rPr>
                <w:t>t</w:t>
              </w:r>
            </w:hyperlink>
          </w:p>
        </w:tc>
        <w:tc>
          <w:tcPr>
            <w:tcW w:w="2693" w:type="dxa"/>
            <w:shd w:val="clear" w:color="auto" w:fill="auto"/>
          </w:tcPr>
          <w:p w14:paraId="64793418" w14:textId="48F71A85" w:rsidR="00A84BAB" w:rsidRPr="00510DDC" w:rsidRDefault="00A84BAB" w:rsidP="00A84BAB">
            <w:pPr>
              <w:widowControl w:val="0"/>
              <w:rPr>
                <w:rFonts w:ascii="Arial" w:hAnsi="Arial" w:cs="Arial"/>
                <w:sz w:val="20"/>
              </w:rPr>
            </w:pPr>
            <w:r>
              <w:rPr>
                <w:rFonts w:ascii="Arial" w:hAnsi="Arial" w:cs="Arial"/>
                <w:sz w:val="20"/>
              </w:rPr>
              <w:t>N/A</w:t>
            </w:r>
          </w:p>
        </w:tc>
      </w:tr>
      <w:tr w:rsidR="00A84BAB" w:rsidRPr="00510DDC" w14:paraId="416DE0D3" w14:textId="77777777" w:rsidTr="007C1C33">
        <w:tc>
          <w:tcPr>
            <w:tcW w:w="6204" w:type="dxa"/>
            <w:shd w:val="clear" w:color="auto" w:fill="FFFFFF" w:themeFill="background1"/>
          </w:tcPr>
          <w:p w14:paraId="2AF46EA9" w14:textId="77777777" w:rsidR="00A84BAB" w:rsidRPr="00510DDC" w:rsidRDefault="00A84BAB" w:rsidP="00A84BAB">
            <w:pPr>
              <w:pStyle w:val="ListParagraph"/>
              <w:widowControl w:val="0"/>
              <w:numPr>
                <w:ilvl w:val="0"/>
                <w:numId w:val="21"/>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3260" w:type="dxa"/>
            <w:shd w:val="clear" w:color="auto" w:fill="auto"/>
          </w:tcPr>
          <w:p w14:paraId="7E461F2F" w14:textId="16807147" w:rsidR="00A84BAB" w:rsidRPr="00510DDC" w:rsidRDefault="00161F1C" w:rsidP="00A84BAB">
            <w:pPr>
              <w:widowControl w:val="0"/>
              <w:rPr>
                <w:rFonts w:ascii="Arial" w:hAnsi="Arial" w:cs="Arial"/>
                <w:sz w:val="20"/>
              </w:rPr>
            </w:pPr>
            <w:r>
              <w:rPr>
                <w:rFonts w:ascii="Arial" w:hAnsi="Arial" w:cs="Arial"/>
                <w:sz w:val="20"/>
              </w:rPr>
              <w:t>Yes</w:t>
            </w:r>
          </w:p>
        </w:tc>
        <w:tc>
          <w:tcPr>
            <w:tcW w:w="2126" w:type="dxa"/>
            <w:shd w:val="clear" w:color="auto" w:fill="auto"/>
          </w:tcPr>
          <w:p w14:paraId="63274D73" w14:textId="5B844971" w:rsidR="00A84BAB" w:rsidRPr="00510DDC" w:rsidRDefault="007C1C33" w:rsidP="00A84BAB">
            <w:pPr>
              <w:widowControl w:val="0"/>
              <w:rPr>
                <w:rFonts w:ascii="Arial" w:hAnsi="Arial" w:cs="Arial"/>
                <w:sz w:val="20"/>
              </w:rPr>
            </w:pPr>
            <w:r>
              <w:rPr>
                <w:rFonts w:ascii="Arial" w:hAnsi="Arial" w:cs="Arial"/>
                <w:sz w:val="20"/>
              </w:rPr>
              <w:t xml:space="preserve">To be sent to </w:t>
            </w:r>
            <w:hyperlink r:id="rId25" w:history="1">
              <w:r w:rsidRPr="007C1C33">
                <w:rPr>
                  <w:rStyle w:val="Hyperlink"/>
                  <w:rFonts w:ascii="Arial" w:hAnsi="Arial" w:cs="Arial"/>
                  <w:b/>
                  <w:i/>
                  <w:sz w:val="20"/>
                </w:rPr>
                <w:t>bobicb-ox.medicines@nhs.ne</w:t>
              </w:r>
              <w:r w:rsidRPr="007C1C33">
                <w:rPr>
                  <w:rStyle w:val="Hyperlink"/>
                  <w:rFonts w:ascii="Arial" w:eastAsia="SimSun" w:hAnsi="Arial" w:cs="Arial" w:hint="eastAsia"/>
                  <w:b/>
                  <w:i/>
                  <w:sz w:val="20"/>
                  <w:lang w:eastAsia="zh-CN"/>
                </w:rPr>
                <w:t>t</w:t>
              </w:r>
            </w:hyperlink>
          </w:p>
        </w:tc>
        <w:tc>
          <w:tcPr>
            <w:tcW w:w="2693" w:type="dxa"/>
            <w:shd w:val="clear" w:color="auto" w:fill="auto"/>
          </w:tcPr>
          <w:p w14:paraId="75D32CE2" w14:textId="1687F75C" w:rsidR="00A84BAB" w:rsidRPr="00510DDC" w:rsidRDefault="00A84BAB" w:rsidP="00A84BAB">
            <w:pPr>
              <w:widowControl w:val="0"/>
              <w:rPr>
                <w:rFonts w:ascii="Arial" w:hAnsi="Arial" w:cs="Arial"/>
                <w:sz w:val="20"/>
              </w:rPr>
            </w:pPr>
            <w:r>
              <w:rPr>
                <w:rFonts w:ascii="Arial" w:hAnsi="Arial" w:cs="Arial"/>
                <w:sz w:val="20"/>
              </w:rPr>
              <w:t>N/A</w:t>
            </w:r>
          </w:p>
        </w:tc>
      </w:tr>
      <w:tr w:rsidR="00A84BAB" w:rsidRPr="00510DDC" w14:paraId="7366C2D0" w14:textId="77777777" w:rsidTr="007C1C33">
        <w:tc>
          <w:tcPr>
            <w:tcW w:w="6204" w:type="dxa"/>
            <w:shd w:val="clear" w:color="auto" w:fill="FFFFFF" w:themeFill="background1"/>
          </w:tcPr>
          <w:p w14:paraId="2F56C8E8" w14:textId="77777777" w:rsidR="00A84BAB" w:rsidRPr="00510DDC" w:rsidRDefault="00A84BAB" w:rsidP="00A84BAB">
            <w:pPr>
              <w:pStyle w:val="ListParagraph"/>
              <w:widowControl w:val="0"/>
              <w:numPr>
                <w:ilvl w:val="0"/>
                <w:numId w:val="21"/>
              </w:numPr>
              <w:ind w:left="426" w:hanging="426"/>
              <w:rPr>
                <w:rFonts w:ascii="Arial" w:hAnsi="Arial" w:cs="Arial"/>
                <w:sz w:val="20"/>
              </w:rPr>
            </w:pPr>
            <w:r w:rsidRPr="00510DDC">
              <w:rPr>
                <w:rFonts w:ascii="Arial" w:hAnsi="Arial" w:cs="Arial"/>
                <w:sz w:val="20"/>
              </w:rPr>
              <w:t>Summary report of all incidents requiring reporting</w:t>
            </w:r>
          </w:p>
        </w:tc>
        <w:tc>
          <w:tcPr>
            <w:tcW w:w="3260" w:type="dxa"/>
            <w:tcBorders>
              <w:bottom w:val="single" w:sz="4" w:space="0" w:color="auto"/>
            </w:tcBorders>
            <w:shd w:val="clear" w:color="auto" w:fill="auto"/>
          </w:tcPr>
          <w:p w14:paraId="2F664659" w14:textId="0D5F1029" w:rsidR="00A84BAB" w:rsidRPr="00510DDC" w:rsidRDefault="00E54CC7" w:rsidP="00A84BAB">
            <w:pPr>
              <w:widowControl w:val="0"/>
              <w:rPr>
                <w:rFonts w:ascii="Arial" w:hAnsi="Arial" w:cs="Arial"/>
                <w:sz w:val="20"/>
              </w:rPr>
            </w:pPr>
            <w:r>
              <w:rPr>
                <w:rFonts w:ascii="Arial" w:hAnsi="Arial" w:cs="Arial"/>
                <w:sz w:val="20"/>
              </w:rPr>
              <w:t>Yes</w:t>
            </w:r>
          </w:p>
        </w:tc>
        <w:tc>
          <w:tcPr>
            <w:tcW w:w="2126" w:type="dxa"/>
            <w:tcBorders>
              <w:bottom w:val="single" w:sz="4" w:space="0" w:color="auto"/>
            </w:tcBorders>
            <w:shd w:val="clear" w:color="auto" w:fill="auto"/>
          </w:tcPr>
          <w:p w14:paraId="01A5848D" w14:textId="5799CB21" w:rsidR="00A84BAB" w:rsidRPr="00510DDC" w:rsidRDefault="007C1C33" w:rsidP="00A84BAB">
            <w:pPr>
              <w:widowControl w:val="0"/>
              <w:rPr>
                <w:rFonts w:ascii="Arial" w:hAnsi="Arial" w:cs="Arial"/>
                <w:sz w:val="20"/>
              </w:rPr>
            </w:pPr>
            <w:r>
              <w:rPr>
                <w:rFonts w:ascii="Arial" w:hAnsi="Arial" w:cs="Arial"/>
                <w:sz w:val="20"/>
              </w:rPr>
              <w:t xml:space="preserve">To be sent to </w:t>
            </w:r>
            <w:hyperlink r:id="rId26" w:history="1">
              <w:r w:rsidRPr="007C1C33">
                <w:rPr>
                  <w:rStyle w:val="Hyperlink"/>
                  <w:rFonts w:ascii="Arial" w:hAnsi="Arial" w:cs="Arial"/>
                  <w:b/>
                  <w:i/>
                  <w:sz w:val="20"/>
                </w:rPr>
                <w:t>bobicb-ox.medicines@nhs.ne</w:t>
              </w:r>
              <w:r w:rsidRPr="007C1C33">
                <w:rPr>
                  <w:rStyle w:val="Hyperlink"/>
                  <w:rFonts w:ascii="Arial" w:eastAsia="SimSun" w:hAnsi="Arial" w:cs="Arial" w:hint="eastAsia"/>
                  <w:b/>
                  <w:i/>
                  <w:sz w:val="20"/>
                  <w:lang w:eastAsia="zh-CN"/>
                </w:rPr>
                <w:t>t</w:t>
              </w:r>
            </w:hyperlink>
          </w:p>
        </w:tc>
        <w:tc>
          <w:tcPr>
            <w:tcW w:w="2693" w:type="dxa"/>
            <w:tcBorders>
              <w:bottom w:val="single" w:sz="4" w:space="0" w:color="auto"/>
            </w:tcBorders>
            <w:shd w:val="clear" w:color="auto" w:fill="auto"/>
          </w:tcPr>
          <w:p w14:paraId="45DABBE3" w14:textId="663AE7AD" w:rsidR="00A84BAB" w:rsidRPr="00510DDC" w:rsidRDefault="00A84BAB" w:rsidP="00A84BAB">
            <w:pPr>
              <w:widowControl w:val="0"/>
              <w:rPr>
                <w:rFonts w:ascii="Arial" w:hAnsi="Arial" w:cs="Arial"/>
                <w:sz w:val="20"/>
              </w:rPr>
            </w:pPr>
            <w:r>
              <w:rPr>
                <w:rFonts w:ascii="Arial" w:hAnsi="Arial" w:cs="Arial"/>
                <w:sz w:val="20"/>
              </w:rPr>
              <w:t>N/A</w:t>
            </w:r>
          </w:p>
        </w:tc>
      </w:tr>
      <w:tr w:rsidR="00A84BAB" w:rsidRPr="00510DDC" w14:paraId="4598334B" w14:textId="77777777" w:rsidTr="00E743F7">
        <w:tc>
          <w:tcPr>
            <w:tcW w:w="6204" w:type="dxa"/>
            <w:shd w:val="clear" w:color="auto" w:fill="A6A6A6" w:themeFill="background1" w:themeFillShade="A6"/>
          </w:tcPr>
          <w:p w14:paraId="484C9894" w14:textId="77777777" w:rsidR="00A84BAB" w:rsidRPr="00510DDC" w:rsidRDefault="00A84BAB" w:rsidP="00A84BAB">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p w14:paraId="3D8638B6" w14:textId="77777777" w:rsidR="00A84BAB" w:rsidRPr="00510DDC" w:rsidRDefault="00A84BAB" w:rsidP="00A84BAB">
            <w:pPr>
              <w:pStyle w:val="ListParagraph"/>
              <w:widowControl w:val="0"/>
              <w:ind w:left="0"/>
              <w:rPr>
                <w:rFonts w:ascii="Arial" w:hAnsi="Arial" w:cs="Arial"/>
                <w:b/>
                <w:sz w:val="20"/>
                <w:szCs w:val="20"/>
              </w:rPr>
            </w:pPr>
          </w:p>
        </w:tc>
        <w:tc>
          <w:tcPr>
            <w:tcW w:w="3260" w:type="dxa"/>
            <w:shd w:val="clear" w:color="auto" w:fill="A6A6A6" w:themeFill="background1" w:themeFillShade="A6"/>
          </w:tcPr>
          <w:p w14:paraId="613A7AE0" w14:textId="77777777" w:rsidR="00A84BAB" w:rsidRPr="00510DDC" w:rsidRDefault="00A84BAB" w:rsidP="00A84BAB">
            <w:pPr>
              <w:widowControl w:val="0"/>
              <w:rPr>
                <w:rFonts w:ascii="Arial" w:hAnsi="Arial" w:cs="Arial"/>
                <w:sz w:val="20"/>
              </w:rPr>
            </w:pPr>
          </w:p>
        </w:tc>
        <w:tc>
          <w:tcPr>
            <w:tcW w:w="2126" w:type="dxa"/>
            <w:shd w:val="clear" w:color="auto" w:fill="A6A6A6" w:themeFill="background1" w:themeFillShade="A6"/>
          </w:tcPr>
          <w:p w14:paraId="1B88DEA2" w14:textId="77777777" w:rsidR="00A84BAB" w:rsidRPr="00510DDC" w:rsidRDefault="00A84BAB" w:rsidP="00A84BAB">
            <w:pPr>
              <w:widowControl w:val="0"/>
              <w:rPr>
                <w:rFonts w:ascii="Arial" w:hAnsi="Arial" w:cs="Arial"/>
                <w:sz w:val="20"/>
              </w:rPr>
            </w:pPr>
          </w:p>
        </w:tc>
        <w:tc>
          <w:tcPr>
            <w:tcW w:w="2693" w:type="dxa"/>
            <w:shd w:val="clear" w:color="auto" w:fill="A6A6A6" w:themeFill="background1" w:themeFillShade="A6"/>
          </w:tcPr>
          <w:p w14:paraId="6CD1BEF8" w14:textId="77777777" w:rsidR="00A84BAB" w:rsidRPr="00510DDC" w:rsidRDefault="00A84BAB" w:rsidP="00A84BAB">
            <w:pPr>
              <w:widowControl w:val="0"/>
              <w:rPr>
                <w:rFonts w:ascii="Arial" w:hAnsi="Arial" w:cs="Arial"/>
                <w:sz w:val="20"/>
              </w:rPr>
            </w:pPr>
          </w:p>
        </w:tc>
      </w:tr>
      <w:tr w:rsidR="00E27396" w:rsidRPr="00510DDC" w14:paraId="444D5EDF" w14:textId="77777777" w:rsidTr="00E743F7">
        <w:tc>
          <w:tcPr>
            <w:tcW w:w="6204" w:type="dxa"/>
            <w:shd w:val="clear" w:color="auto" w:fill="FFFFFF" w:themeFill="background1"/>
          </w:tcPr>
          <w:p w14:paraId="15B2000C" w14:textId="2A265758" w:rsidR="00E27396" w:rsidRPr="00510DDC" w:rsidRDefault="00DB0B20" w:rsidP="00E27396">
            <w:pPr>
              <w:pStyle w:val="ListParagraph"/>
              <w:widowControl w:val="0"/>
              <w:ind w:left="0"/>
              <w:rPr>
                <w:rFonts w:ascii="Arial" w:hAnsi="Arial" w:cs="Arial"/>
                <w:sz w:val="20"/>
                <w:szCs w:val="20"/>
              </w:rPr>
            </w:pPr>
            <w:r>
              <w:rPr>
                <w:rFonts w:ascii="Arial" w:hAnsi="Arial" w:cs="Arial"/>
                <w:b/>
                <w:sz w:val="20"/>
                <w:szCs w:val="20"/>
              </w:rPr>
              <w:t xml:space="preserve">Urgent Medicines Scheme </w:t>
            </w:r>
            <w:r w:rsidR="00E27396" w:rsidRPr="00EB3F58">
              <w:rPr>
                <w:rFonts w:ascii="Arial" w:hAnsi="Arial" w:cs="Arial"/>
                <w:b/>
                <w:sz w:val="20"/>
                <w:szCs w:val="20"/>
              </w:rPr>
              <w:t>Payment Claim Form</w:t>
            </w:r>
            <w:r w:rsidR="00E27396">
              <w:rPr>
                <w:rFonts w:ascii="Arial" w:hAnsi="Arial" w:cs="Arial"/>
                <w:b/>
                <w:sz w:val="20"/>
                <w:szCs w:val="20"/>
              </w:rPr>
              <w:t xml:space="preserve"> must be submitted to the </w:t>
            </w:r>
            <w:r>
              <w:rPr>
                <w:rFonts w:ascii="Arial" w:hAnsi="Arial" w:cs="Arial"/>
                <w:b/>
                <w:sz w:val="20"/>
                <w:szCs w:val="20"/>
              </w:rPr>
              <w:t>ICB</w:t>
            </w:r>
          </w:p>
        </w:tc>
        <w:tc>
          <w:tcPr>
            <w:tcW w:w="3260" w:type="dxa"/>
          </w:tcPr>
          <w:p w14:paraId="3B797EB3" w14:textId="3615A3BC" w:rsidR="00E27396" w:rsidRPr="007B5F98" w:rsidRDefault="00E27396" w:rsidP="00E27396">
            <w:pPr>
              <w:widowControl w:val="0"/>
              <w:rPr>
                <w:rFonts w:ascii="Arial" w:hAnsi="Arial" w:cs="Arial"/>
                <w:sz w:val="20"/>
              </w:rPr>
            </w:pPr>
            <w:r w:rsidRPr="007B5F98">
              <w:rPr>
                <w:rFonts w:ascii="Arial" w:hAnsi="Arial" w:cs="Arial"/>
                <w:sz w:val="20"/>
              </w:rPr>
              <w:t xml:space="preserve">Annual fee </w:t>
            </w:r>
            <w:r>
              <w:rPr>
                <w:rFonts w:ascii="Arial" w:hAnsi="Arial" w:cs="Arial"/>
                <w:sz w:val="20"/>
              </w:rPr>
              <w:t xml:space="preserve">and for </w:t>
            </w:r>
            <w:r w:rsidRPr="007B5F98">
              <w:rPr>
                <w:rFonts w:ascii="Arial" w:hAnsi="Arial" w:cs="Arial"/>
                <w:sz w:val="20"/>
              </w:rPr>
              <w:t>expired drugs</w:t>
            </w:r>
          </w:p>
          <w:p w14:paraId="68B87F3C" w14:textId="77777777" w:rsidR="00E27396" w:rsidRPr="00510DDC" w:rsidRDefault="00E27396" w:rsidP="00E27396">
            <w:pPr>
              <w:widowControl w:val="0"/>
              <w:rPr>
                <w:rFonts w:ascii="Arial" w:hAnsi="Arial" w:cs="Arial"/>
                <w:sz w:val="20"/>
              </w:rPr>
            </w:pPr>
          </w:p>
        </w:tc>
        <w:tc>
          <w:tcPr>
            <w:tcW w:w="2126" w:type="dxa"/>
          </w:tcPr>
          <w:p w14:paraId="08F60774" w14:textId="3EFE7F74" w:rsidR="00E27396" w:rsidRPr="00510DDC" w:rsidRDefault="00E27396" w:rsidP="00E27396">
            <w:pPr>
              <w:widowControl w:val="0"/>
              <w:rPr>
                <w:rFonts w:ascii="Arial" w:hAnsi="Arial" w:cs="Arial"/>
                <w:sz w:val="20"/>
              </w:rPr>
            </w:pPr>
            <w:proofErr w:type="spellStart"/>
            <w:r w:rsidRPr="007B5F98">
              <w:rPr>
                <w:rFonts w:ascii="Arial" w:hAnsi="Arial" w:cs="Arial"/>
                <w:sz w:val="20"/>
              </w:rPr>
              <w:t>PharmOutcome</w:t>
            </w:r>
            <w:proofErr w:type="spellEnd"/>
            <w:r w:rsidRPr="007B5F98">
              <w:rPr>
                <w:rFonts w:ascii="Arial" w:hAnsi="Arial" w:cs="Arial"/>
                <w:sz w:val="20"/>
              </w:rPr>
              <w:t xml:space="preserve"> claims, corresponding invoice for expired drugs</w:t>
            </w:r>
          </w:p>
        </w:tc>
        <w:tc>
          <w:tcPr>
            <w:tcW w:w="2693" w:type="dxa"/>
          </w:tcPr>
          <w:p w14:paraId="446C6A98" w14:textId="77777777" w:rsidR="00E27396" w:rsidRPr="007B5F98" w:rsidRDefault="00E27396" w:rsidP="00E27396">
            <w:pPr>
              <w:widowControl w:val="0"/>
              <w:rPr>
                <w:rFonts w:ascii="Arial" w:hAnsi="Arial" w:cs="Arial"/>
                <w:sz w:val="20"/>
              </w:rPr>
            </w:pPr>
            <w:proofErr w:type="spellStart"/>
            <w:r w:rsidRPr="007B5F98">
              <w:rPr>
                <w:rFonts w:ascii="Arial" w:hAnsi="Arial" w:cs="Arial"/>
                <w:sz w:val="20"/>
              </w:rPr>
              <w:t>PharmOutcome</w:t>
            </w:r>
            <w:proofErr w:type="spellEnd"/>
            <w:r w:rsidRPr="007B5F98">
              <w:rPr>
                <w:rFonts w:ascii="Arial" w:hAnsi="Arial" w:cs="Arial"/>
                <w:sz w:val="20"/>
              </w:rPr>
              <w:t xml:space="preserve"> platform for claim and invoice via post or email, whenever expired drugs are claimed for. </w:t>
            </w:r>
          </w:p>
          <w:p w14:paraId="1B1D0B76" w14:textId="77777777" w:rsidR="00E27396" w:rsidRPr="00510DDC" w:rsidRDefault="00E27396" w:rsidP="00E27396">
            <w:pPr>
              <w:widowControl w:val="0"/>
              <w:rPr>
                <w:rFonts w:ascii="Arial" w:hAnsi="Arial" w:cs="Arial"/>
                <w:sz w:val="20"/>
              </w:rPr>
            </w:pPr>
          </w:p>
        </w:tc>
      </w:tr>
    </w:tbl>
    <w:p w14:paraId="673D62E8" w14:textId="77777777" w:rsidR="00E310A5" w:rsidRDefault="00E310A5" w:rsidP="00862625">
      <w:pPr>
        <w:contextualSpacing/>
        <w:rPr>
          <w:rFonts w:ascii="Arial" w:hAnsi="Arial" w:cs="Arial"/>
          <w:sz w:val="20"/>
        </w:rPr>
      </w:pPr>
    </w:p>
    <w:p w14:paraId="0B8444BF" w14:textId="77777777" w:rsidR="002745DD" w:rsidRPr="00510DDC" w:rsidRDefault="002745DD" w:rsidP="00862625">
      <w:pPr>
        <w:contextualSpacing/>
        <w:rPr>
          <w:rFonts w:ascii="Arial" w:hAnsi="Arial" w:cs="Arial"/>
          <w:b/>
          <w:sz w:val="28"/>
          <w:szCs w:val="28"/>
        </w:rPr>
        <w:sectPr w:rsidR="002745DD" w:rsidRPr="00510DDC" w:rsidSect="00F21DC7">
          <w:headerReference w:type="even" r:id="rId27"/>
          <w:headerReference w:type="default" r:id="rId28"/>
          <w:headerReference w:type="first" r:id="rId29"/>
          <w:pgSz w:w="16840" w:h="11900" w:orient="landscape"/>
          <w:pgMar w:top="907" w:right="1701" w:bottom="907" w:left="1134" w:header="720" w:footer="720" w:gutter="0"/>
          <w:cols w:space="720"/>
          <w:formProt w:val="0"/>
          <w:docGrid w:linePitch="326"/>
        </w:sectPr>
      </w:pPr>
    </w:p>
    <w:p w14:paraId="6C4E0729" w14:textId="77777777" w:rsidR="00873484" w:rsidRPr="00510DDC" w:rsidRDefault="00873484" w:rsidP="00873484">
      <w:pPr>
        <w:contextualSpacing/>
        <w:jc w:val="center"/>
        <w:rPr>
          <w:rFonts w:ascii="Arial" w:hAnsi="Arial" w:cs="Arial"/>
          <w:b/>
          <w:sz w:val="28"/>
          <w:szCs w:val="28"/>
        </w:rPr>
      </w:pPr>
      <w:r w:rsidRPr="00510DDC">
        <w:rPr>
          <w:rFonts w:ascii="Arial" w:hAnsi="Arial" w:cs="Arial"/>
          <w:b/>
          <w:sz w:val="28"/>
          <w:szCs w:val="28"/>
        </w:rPr>
        <w:t xml:space="preserve">SCHEDULE 6 – CONTRACT MANAGEMENT, </w:t>
      </w:r>
      <w:proofErr w:type="gramStart"/>
      <w:r w:rsidRPr="00510DDC">
        <w:rPr>
          <w:rFonts w:ascii="Arial" w:hAnsi="Arial" w:cs="Arial"/>
          <w:b/>
          <w:sz w:val="28"/>
          <w:szCs w:val="28"/>
        </w:rPr>
        <w:t>REPORTING</w:t>
      </w:r>
      <w:proofErr w:type="gramEnd"/>
      <w:r w:rsidRPr="00510DDC">
        <w:rPr>
          <w:rFonts w:ascii="Arial" w:hAnsi="Arial" w:cs="Arial"/>
          <w:b/>
          <w:sz w:val="28"/>
          <w:szCs w:val="28"/>
        </w:rPr>
        <w:t xml:space="preserve"> AND INFORMATION REQUIREMENTS</w:t>
      </w:r>
    </w:p>
    <w:p w14:paraId="08759D72" w14:textId="77777777" w:rsidR="00530761" w:rsidRPr="00510DDC" w:rsidRDefault="00530761" w:rsidP="00E67415">
      <w:pPr>
        <w:pStyle w:val="ListParagraph"/>
        <w:ind w:left="0"/>
        <w:rPr>
          <w:rFonts w:ascii="Arial" w:hAnsi="Arial" w:cs="Arial"/>
          <w:sz w:val="20"/>
          <w:szCs w:val="20"/>
        </w:rPr>
      </w:pPr>
    </w:p>
    <w:p w14:paraId="2325C11C" w14:textId="77777777" w:rsidR="00530761" w:rsidRPr="00510DDC" w:rsidRDefault="00530761" w:rsidP="00E436BA">
      <w:pPr>
        <w:pStyle w:val="ListParagraph"/>
        <w:numPr>
          <w:ilvl w:val="0"/>
          <w:numId w:val="26"/>
        </w:numPr>
        <w:spacing w:line="276" w:lineRule="auto"/>
        <w:ind w:left="567" w:hanging="567"/>
        <w:contextualSpacing/>
        <w:jc w:val="center"/>
        <w:outlineLvl w:val="1"/>
        <w:rPr>
          <w:rFonts w:ascii="Arial" w:hAnsi="Arial" w:cs="Arial"/>
          <w:b/>
        </w:rPr>
      </w:pPr>
      <w:bookmarkStart w:id="57" w:name="_Toc428907618"/>
      <w:r w:rsidRPr="00510DDC">
        <w:rPr>
          <w:rFonts w:ascii="Arial" w:hAnsi="Arial" w:cs="Arial"/>
          <w:b/>
        </w:rPr>
        <w:t>Incidents Requiring Reporting Procedure</w:t>
      </w:r>
      <w:bookmarkEnd w:id="57"/>
    </w:p>
    <w:p w14:paraId="7A6E0677" w14:textId="77777777" w:rsidR="00530761" w:rsidRPr="00510DDC" w:rsidRDefault="00530761" w:rsidP="00530761">
      <w:pPr>
        <w:pStyle w:val="ListParagraph"/>
        <w:ind w:left="0"/>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30761" w:rsidRPr="00510DDC" w14:paraId="5E0A47B5" w14:textId="77777777" w:rsidTr="00E743F7">
        <w:tc>
          <w:tcPr>
            <w:tcW w:w="9072" w:type="dxa"/>
            <w:shd w:val="clear" w:color="auto" w:fill="A6A6A6" w:themeFill="background1" w:themeFillShade="A6"/>
          </w:tcPr>
          <w:p w14:paraId="69FB0561" w14:textId="65506047" w:rsidR="00530761" w:rsidRPr="00510DDC" w:rsidRDefault="00530761" w:rsidP="00FE50EE">
            <w:pPr>
              <w:spacing w:after="0"/>
              <w:jc w:val="both"/>
              <w:rPr>
                <w:rFonts w:ascii="Arial" w:hAnsi="Arial" w:cs="Arial"/>
                <w:b/>
                <w:sz w:val="20"/>
              </w:rPr>
            </w:pPr>
            <w:r w:rsidRPr="00510DDC">
              <w:rPr>
                <w:rFonts w:ascii="Arial" w:hAnsi="Arial" w:cs="Arial"/>
                <w:b/>
                <w:sz w:val="20"/>
              </w:rPr>
              <w:t xml:space="preserve">Procedure(s) for reporting, investigating, and implementing and </w:t>
            </w:r>
            <w:r w:rsidR="00214240">
              <w:rPr>
                <w:rFonts w:ascii="Arial" w:hAnsi="Arial" w:cs="Arial"/>
                <w:b/>
                <w:sz w:val="20"/>
              </w:rPr>
              <w:t>acting on insights derived</w:t>
            </w:r>
            <w:r w:rsidRPr="00510DDC">
              <w:rPr>
                <w:rFonts w:ascii="Arial" w:hAnsi="Arial" w:cs="Arial"/>
                <w:b/>
                <w:sz w:val="20"/>
              </w:rPr>
              <w:t xml:space="preserve"> from: (1) Serious Incidents</w:t>
            </w:r>
            <w:r w:rsidR="00214240">
              <w:rPr>
                <w:rFonts w:ascii="Arial" w:hAnsi="Arial" w:cs="Arial"/>
                <w:b/>
                <w:sz w:val="20"/>
              </w:rPr>
              <w:t xml:space="preserve"> (where applicable)</w:t>
            </w:r>
            <w:r w:rsidRPr="00510DDC">
              <w:rPr>
                <w:rFonts w:ascii="Arial" w:hAnsi="Arial" w:cs="Arial"/>
                <w:b/>
                <w:sz w:val="20"/>
              </w:rPr>
              <w:t xml:space="preserve"> (2) </w:t>
            </w:r>
            <w:r w:rsidR="00E310A5" w:rsidRPr="00510DDC">
              <w:rPr>
                <w:rFonts w:ascii="Arial" w:hAnsi="Arial" w:cs="Arial"/>
                <w:b/>
                <w:sz w:val="20"/>
              </w:rPr>
              <w:t xml:space="preserve">Notifiable </w:t>
            </w:r>
            <w:r w:rsidRPr="00510DDC">
              <w:rPr>
                <w:rFonts w:ascii="Arial" w:hAnsi="Arial" w:cs="Arial"/>
                <w:b/>
                <w:sz w:val="20"/>
              </w:rPr>
              <w:t>Safety Incidents (3) Other Patient Safety Incidents</w:t>
            </w:r>
          </w:p>
        </w:tc>
      </w:tr>
      <w:tr w:rsidR="00530761" w:rsidRPr="00510DDC" w14:paraId="7D4D5501" w14:textId="77777777" w:rsidTr="00E743F7">
        <w:tc>
          <w:tcPr>
            <w:tcW w:w="9072" w:type="dxa"/>
            <w:shd w:val="clear" w:color="auto" w:fill="auto"/>
          </w:tcPr>
          <w:p w14:paraId="40807054" w14:textId="77777777" w:rsidR="00E27396" w:rsidRDefault="00E27396" w:rsidP="00E27396">
            <w:pPr>
              <w:spacing w:after="0" w:line="276" w:lineRule="auto"/>
              <w:rPr>
                <w:rFonts w:ascii="Arial" w:hAnsi="Arial" w:cs="Arial"/>
                <w:b/>
                <w:sz w:val="20"/>
              </w:rPr>
            </w:pPr>
            <w:r>
              <w:rPr>
                <w:rFonts w:ascii="Arial" w:hAnsi="Arial" w:cs="Arial"/>
                <w:b/>
                <w:sz w:val="20"/>
              </w:rPr>
              <w:t>The Provider ensures that the pharmacy has a complaints procedure in place that meets the NHS Pharmaceutical contractual standards.</w:t>
            </w:r>
          </w:p>
          <w:p w14:paraId="1A621FC2" w14:textId="77777777" w:rsidR="00E27396" w:rsidRDefault="00E27396" w:rsidP="00E27396">
            <w:pPr>
              <w:spacing w:after="0" w:line="276" w:lineRule="auto"/>
              <w:rPr>
                <w:rFonts w:ascii="Arial" w:hAnsi="Arial" w:cs="Arial"/>
                <w:b/>
                <w:sz w:val="20"/>
              </w:rPr>
            </w:pPr>
          </w:p>
          <w:p w14:paraId="416915C4" w14:textId="492330B7" w:rsidR="00E27396" w:rsidRPr="007F0AC8" w:rsidRDefault="00E27396" w:rsidP="00E27396">
            <w:pPr>
              <w:spacing w:after="0" w:line="276" w:lineRule="auto"/>
              <w:rPr>
                <w:rFonts w:ascii="Arial" w:hAnsi="Arial" w:cs="Arial"/>
                <w:b/>
                <w:sz w:val="20"/>
              </w:rPr>
            </w:pPr>
            <w:r w:rsidRPr="00E42134">
              <w:rPr>
                <w:rFonts w:ascii="Arial" w:hAnsi="Arial" w:cs="Arial"/>
                <w:b/>
                <w:sz w:val="20"/>
                <w:highlight w:val="yellow"/>
              </w:rPr>
              <w:t>All adverse drugs reactions (ADRs)/significant events/near misses occurring in relation to the Service must be reported via the Provider’s usual incident reporting system.</w:t>
            </w:r>
            <w:r w:rsidR="00704ED0">
              <w:rPr>
                <w:rFonts w:ascii="Arial" w:hAnsi="Arial" w:cs="Arial"/>
                <w:b/>
                <w:sz w:val="20"/>
              </w:rPr>
              <w:t xml:space="preserve"> Please send details to BOB ICB Medicines Team on bobicb-ox.medicines@nhs.net</w:t>
            </w:r>
          </w:p>
          <w:p w14:paraId="61A5F51D" w14:textId="77777777" w:rsidR="00530761" w:rsidRPr="00510DDC" w:rsidRDefault="00530761" w:rsidP="003220A3">
            <w:pPr>
              <w:spacing w:after="0"/>
              <w:jc w:val="both"/>
              <w:rPr>
                <w:rFonts w:ascii="Arial" w:hAnsi="Arial" w:cs="Arial"/>
                <w:sz w:val="20"/>
              </w:rPr>
            </w:pPr>
          </w:p>
          <w:p w14:paraId="36B949B4" w14:textId="77777777" w:rsidR="00530761" w:rsidRPr="00510DDC" w:rsidRDefault="00530761" w:rsidP="00194E19">
            <w:pPr>
              <w:spacing w:after="0" w:line="276" w:lineRule="auto"/>
              <w:jc w:val="both"/>
              <w:rPr>
                <w:rFonts w:ascii="Arial" w:hAnsi="Arial" w:cs="Arial"/>
                <w:b/>
                <w:sz w:val="20"/>
              </w:rPr>
            </w:pPr>
          </w:p>
        </w:tc>
      </w:tr>
    </w:tbl>
    <w:p w14:paraId="46E398F9" w14:textId="25D87DC0" w:rsidR="00377A5B" w:rsidRPr="00510DDC" w:rsidRDefault="00377A5B">
      <w:pPr>
        <w:rPr>
          <w:rFonts w:ascii="Arial" w:hAnsi="Arial"/>
          <w:b/>
          <w:sz w:val="28"/>
        </w:rPr>
      </w:pPr>
      <w:r w:rsidRPr="00510DDC">
        <w:rPr>
          <w:rFonts w:ascii="Arial" w:hAnsi="Arial"/>
          <w:b/>
          <w:sz w:val="28"/>
        </w:rPr>
        <w:br w:type="page"/>
      </w:r>
    </w:p>
    <w:p w14:paraId="247073E8" w14:textId="77777777" w:rsidR="00B1017D" w:rsidRPr="00510DDC" w:rsidRDefault="00B1017D" w:rsidP="00B1017D">
      <w:pPr>
        <w:spacing w:after="0"/>
        <w:contextualSpacing/>
        <w:jc w:val="center"/>
        <w:rPr>
          <w:rFonts w:ascii="Arial" w:hAnsi="Arial" w:cs="Arial"/>
          <w:b/>
          <w:sz w:val="28"/>
          <w:szCs w:val="28"/>
        </w:rPr>
      </w:pPr>
      <w:r w:rsidRPr="00510DDC">
        <w:rPr>
          <w:rFonts w:ascii="Arial" w:hAnsi="Arial" w:cs="Arial"/>
          <w:b/>
          <w:sz w:val="28"/>
          <w:szCs w:val="28"/>
        </w:rPr>
        <w:t xml:space="preserve">SCHEDULE 6 – CONTRACT MANAGEMENT, </w:t>
      </w:r>
      <w:proofErr w:type="gramStart"/>
      <w:r w:rsidRPr="00510DDC">
        <w:rPr>
          <w:rFonts w:ascii="Arial" w:hAnsi="Arial" w:cs="Arial"/>
          <w:b/>
          <w:sz w:val="28"/>
          <w:szCs w:val="28"/>
        </w:rPr>
        <w:t>REPORTING</w:t>
      </w:r>
      <w:proofErr w:type="gramEnd"/>
      <w:r w:rsidRPr="00510DDC">
        <w:rPr>
          <w:rFonts w:ascii="Arial" w:hAnsi="Arial" w:cs="Arial"/>
          <w:b/>
          <w:sz w:val="28"/>
          <w:szCs w:val="28"/>
        </w:rPr>
        <w:t xml:space="preserve">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77777777" w:rsidR="00B1017D" w:rsidRPr="00510DDC" w:rsidRDefault="00B1017D" w:rsidP="00B1017D">
      <w:pPr>
        <w:pStyle w:val="ListParagraph"/>
        <w:ind w:left="0"/>
        <w:contextualSpacing/>
        <w:jc w:val="center"/>
        <w:outlineLvl w:val="1"/>
        <w:rPr>
          <w:rFonts w:ascii="Arial" w:hAnsi="Arial" w:cs="Arial"/>
          <w:b/>
          <w:szCs w:val="22"/>
        </w:rPr>
      </w:pPr>
      <w:bookmarkStart w:id="58" w:name="_DV_C481"/>
      <w:bookmarkStart w:id="59" w:name="_Toc481407389"/>
      <w:bookmarkStart w:id="60" w:name="_Toc501377339"/>
      <w:bookmarkStart w:id="61" w:name="_Toc506993472"/>
      <w:r w:rsidRPr="00510DDC">
        <w:rPr>
          <w:rFonts w:ascii="Arial" w:hAnsi="Arial" w:cs="Arial"/>
          <w:b/>
          <w:szCs w:val="22"/>
        </w:rPr>
        <w:t>F.</w:t>
      </w:r>
      <w:r w:rsidRPr="00510DDC">
        <w:rPr>
          <w:rFonts w:ascii="Arial" w:hAnsi="Arial" w:cs="Arial"/>
          <w:b/>
          <w:szCs w:val="22"/>
        </w:rPr>
        <w:tab/>
        <w:t xml:space="preserve">Provider </w:t>
      </w:r>
      <w:r w:rsidRPr="00510DDC">
        <w:rPr>
          <w:rFonts w:ascii="Arial" w:hAnsi="Arial" w:cs="Arial"/>
          <w:b/>
        </w:rPr>
        <w:t>Data</w:t>
      </w:r>
      <w:r w:rsidRPr="00510DDC">
        <w:rPr>
          <w:rFonts w:ascii="Arial" w:hAnsi="Arial" w:cs="Arial"/>
          <w:b/>
          <w:szCs w:val="22"/>
        </w:rPr>
        <w:t xml:space="preserve"> Processing Agreement</w:t>
      </w:r>
      <w:bookmarkEnd w:id="58"/>
      <w:bookmarkEnd w:id="59"/>
      <w:bookmarkEnd w:id="60"/>
      <w:bookmarkEnd w:id="61"/>
    </w:p>
    <w:p w14:paraId="74DC26BB" w14:textId="77777777" w:rsidR="004A55BD" w:rsidRPr="00510DDC" w:rsidRDefault="004A55BD" w:rsidP="00204780">
      <w:pPr>
        <w:spacing w:after="0"/>
        <w:rPr>
          <w:rFonts w:ascii="Arial" w:hAnsi="Arial" w:cs="Arial"/>
          <w:b/>
          <w:sz w:val="20"/>
        </w:rPr>
      </w:pPr>
    </w:p>
    <w:p w14:paraId="3CC6D689" w14:textId="77777777" w:rsidR="00B1017D" w:rsidRPr="00510DDC" w:rsidRDefault="00B1017D" w:rsidP="00204780">
      <w:pPr>
        <w:spacing w:after="0"/>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204780" w:rsidRPr="00510DDC" w14:paraId="6CC77796" w14:textId="77777777" w:rsidTr="00E743F7">
        <w:tc>
          <w:tcPr>
            <w:tcW w:w="8856" w:type="dxa"/>
          </w:tcPr>
          <w:p w14:paraId="167C0FBB" w14:textId="5D06291C" w:rsidR="00204780" w:rsidRPr="007E329A" w:rsidRDefault="00204780" w:rsidP="00204780">
            <w:pPr>
              <w:contextualSpacing/>
              <w:jc w:val="center"/>
              <w:rPr>
                <w:rFonts w:ascii="Arial" w:hAnsi="Arial" w:cs="Arial"/>
                <w:b/>
                <w:sz w:val="20"/>
              </w:rPr>
            </w:pPr>
            <w:r w:rsidRPr="007E329A">
              <w:rPr>
                <w:rFonts w:ascii="Arial" w:hAnsi="Arial" w:cs="Arial"/>
                <w:b/>
                <w:sz w:val="20"/>
              </w:rPr>
              <w:t>Not Applicable</w:t>
            </w:r>
          </w:p>
          <w:p w14:paraId="307428AA" w14:textId="77777777" w:rsidR="00204780" w:rsidRPr="00510DDC" w:rsidRDefault="00204780" w:rsidP="00860395">
            <w:pPr>
              <w:contextualSpacing/>
              <w:rPr>
                <w:rFonts w:ascii="Arial" w:hAnsi="Arial" w:cs="Arial"/>
                <w:sz w:val="20"/>
              </w:rPr>
            </w:pPr>
          </w:p>
          <w:p w14:paraId="7348D048" w14:textId="77777777" w:rsidR="00204780" w:rsidRPr="00510DDC" w:rsidRDefault="00204780" w:rsidP="00860395">
            <w:pPr>
              <w:contextualSpacing/>
              <w:rPr>
                <w:rFonts w:ascii="Arial" w:hAnsi="Arial" w:cs="Arial"/>
                <w:sz w:val="20"/>
              </w:rPr>
            </w:pPr>
          </w:p>
          <w:p w14:paraId="4B6B41C8" w14:textId="77777777" w:rsidR="00204780" w:rsidRPr="00510DDC" w:rsidRDefault="00204780" w:rsidP="00860395">
            <w:pPr>
              <w:contextualSpacing/>
              <w:rPr>
                <w:rFonts w:ascii="Arial" w:hAnsi="Arial" w:cs="Arial"/>
                <w:b/>
                <w:sz w:val="20"/>
              </w:rPr>
            </w:pPr>
          </w:p>
        </w:tc>
      </w:tr>
    </w:tbl>
    <w:p w14:paraId="3B439ED8" w14:textId="77777777" w:rsidR="00530761" w:rsidRPr="00510DDC" w:rsidRDefault="004A55BD" w:rsidP="00530761">
      <w:pPr>
        <w:rPr>
          <w:rFonts w:ascii="Arial" w:hAnsi="Arial" w:cs="Arial"/>
          <w:b/>
          <w:sz w:val="20"/>
        </w:rPr>
      </w:pPr>
      <w:r w:rsidRPr="00510DDC">
        <w:rPr>
          <w:rFonts w:ascii="Arial" w:hAnsi="Arial" w:cs="Arial"/>
          <w:b/>
          <w:sz w:val="20"/>
        </w:rPr>
        <w:br w:type="page"/>
      </w:r>
    </w:p>
    <w:p w14:paraId="2C3186EF" w14:textId="77777777" w:rsidR="00DC48D6" w:rsidRPr="00510DDC" w:rsidRDefault="00DC48D6" w:rsidP="004C525B">
      <w:pPr>
        <w:pStyle w:val="Heading1"/>
        <w:jc w:val="center"/>
      </w:pPr>
      <w:r w:rsidRPr="00510DDC">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30"/>
      </w:tblGrid>
      <w:tr w:rsidR="003220A3" w:rsidRPr="00510DDC" w14:paraId="2BC3E43F" w14:textId="77777777" w:rsidTr="00E743F7">
        <w:tc>
          <w:tcPr>
            <w:tcW w:w="8856" w:type="dxa"/>
          </w:tcPr>
          <w:p w14:paraId="6CCA1E03" w14:textId="506406F7" w:rsidR="003220A3" w:rsidRPr="00510DDC" w:rsidRDefault="003220A3" w:rsidP="00DC48D6">
            <w:pPr>
              <w:contextualSpacing/>
              <w:jc w:val="center"/>
              <w:rPr>
                <w:rFonts w:ascii="Arial" w:hAnsi="Arial" w:cs="Arial"/>
                <w:b/>
                <w:sz w:val="20"/>
              </w:rPr>
            </w:pPr>
            <w:r w:rsidRPr="00510DDC">
              <w:rPr>
                <w:rFonts w:ascii="Arial" w:hAnsi="Arial" w:cs="Arial"/>
                <w:b/>
                <w:sz w:val="20"/>
              </w:rPr>
              <w:t>Not Applicable</w:t>
            </w:r>
          </w:p>
          <w:p w14:paraId="20EE4BE2" w14:textId="77777777" w:rsidR="003220A3" w:rsidRPr="00510DDC" w:rsidRDefault="003220A3" w:rsidP="003220A3">
            <w:pPr>
              <w:contextualSpacing/>
              <w:rPr>
                <w:rFonts w:ascii="Arial" w:hAnsi="Arial" w:cs="Arial"/>
                <w:sz w:val="20"/>
              </w:rPr>
            </w:pPr>
          </w:p>
          <w:p w14:paraId="37CC2AD9" w14:textId="77777777" w:rsidR="007F3A3F" w:rsidRPr="00510DDC" w:rsidRDefault="007F3A3F"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15180913" w14:textId="77777777" w:rsidR="003220A3" w:rsidRPr="00510DDC" w:rsidRDefault="003220A3" w:rsidP="003220A3">
      <w:pPr>
        <w:pBdr>
          <w:top w:val="single" w:sz="4" w:space="1" w:color="auto"/>
          <w:left w:val="single" w:sz="4" w:space="4" w:color="auto"/>
          <w:bottom w:val="single" w:sz="4" w:space="1" w:color="auto"/>
          <w:right w:val="single" w:sz="4" w:space="4" w:color="auto"/>
        </w:pBdr>
        <w:spacing w:after="0"/>
        <w:jc w:val="center"/>
        <w:rPr>
          <w:rFonts w:cs="Arial"/>
          <w:sz w:val="20"/>
        </w:rPr>
      </w:pPr>
      <w:r w:rsidRPr="00510DDC">
        <w:rPr>
          <w:rFonts w:cs="Arial"/>
          <w:sz w:val="20"/>
        </w:rPr>
        <w:br w:type="page"/>
      </w:r>
    </w:p>
    <w:p w14:paraId="5620DC9E" w14:textId="56F33D2F" w:rsidR="00A40E38" w:rsidRDefault="00BF7AD3" w:rsidP="004C525B">
      <w:pPr>
        <w:pStyle w:val="Heading1"/>
        <w:jc w:val="center"/>
      </w:pPr>
      <w:r w:rsidRPr="00510DDC">
        <w:t>SCHEDULE 8 – TUPE</w:t>
      </w:r>
      <w:r w:rsidR="00A96E08" w:rsidRPr="00510DDC">
        <w:t>*</w:t>
      </w:r>
    </w:p>
    <w:p w14:paraId="4C7F1CC0" w14:textId="55E772B2" w:rsidR="00E54CC7" w:rsidRPr="00BE302C" w:rsidRDefault="00E54CC7" w:rsidP="00E2118F">
      <w:pPr>
        <w:jc w:val="center"/>
        <w:rPr>
          <w:rFonts w:ascii="Arial" w:hAnsi="Arial" w:cs="Arial"/>
          <w:b/>
          <w:bCs/>
        </w:rPr>
      </w:pPr>
    </w:p>
    <w:p w14:paraId="45BC7483" w14:textId="77777777" w:rsidR="009C5CF5" w:rsidRPr="00510DDC" w:rsidRDefault="009C5CF5" w:rsidP="002C4E07">
      <w:pPr>
        <w:pStyle w:val="ListParagraph"/>
        <w:ind w:left="142" w:right="-7" w:hanging="425"/>
        <w:jc w:val="both"/>
        <w:rPr>
          <w:lang w:eastAsia="en-US"/>
        </w:rPr>
      </w:pPr>
    </w:p>
    <w:p w14:paraId="69CE9AA2" w14:textId="77777777" w:rsidR="00BF7AD3" w:rsidRPr="002C4E07" w:rsidRDefault="00BF7AD3" w:rsidP="00E436BA">
      <w:pPr>
        <w:numPr>
          <w:ilvl w:val="0"/>
          <w:numId w:val="15"/>
        </w:numPr>
        <w:spacing w:after="0"/>
        <w:ind w:left="142" w:hanging="709"/>
        <w:jc w:val="both"/>
        <w:rPr>
          <w:rFonts w:ascii="Arial" w:hAnsi="Arial" w:cs="Arial"/>
          <w:sz w:val="20"/>
          <w:szCs w:val="24"/>
        </w:rPr>
      </w:pPr>
      <w:r w:rsidRPr="00510DDC">
        <w:rPr>
          <w:rFonts w:ascii="Arial" w:hAnsi="Arial" w:cs="Arial"/>
          <w:sz w:val="20"/>
        </w:rPr>
        <w:t xml:space="preserve">The Provider must comply and must ensure that any Sub-Contractor will comply with their respective obligations under TUPE and COSOP in relation to any persons who transfer to the employment of the Provider or that Sub-Contractor by operation of TUPE and/or COSOP </w:t>
      </w:r>
      <w:proofErr w:type="gramStart"/>
      <w:r w:rsidRPr="00510DDC">
        <w:rPr>
          <w:rFonts w:ascii="Arial" w:hAnsi="Arial" w:cs="Arial"/>
          <w:sz w:val="20"/>
        </w:rPr>
        <w:t>as a result of</w:t>
      </w:r>
      <w:proofErr w:type="gramEnd"/>
      <w:r w:rsidRPr="00510DDC">
        <w:rPr>
          <w:rFonts w:ascii="Arial" w:hAnsi="Arial" w:cs="Arial"/>
          <w:sz w:val="20"/>
        </w:rPr>
        <w:t xml:space="preserve"> this Contract or any Sub-Contract, and that the Provider or the relevant Sub-Contractor (as appropriate) will ensure a smooth transfer of those persons to its employment. 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relevant transfer under TUPE and/or </w:t>
      </w:r>
      <w:proofErr w:type="gramStart"/>
      <w:r w:rsidRPr="00510DDC">
        <w:rPr>
          <w:rFonts w:ascii="Arial" w:hAnsi="Arial" w:cs="Arial"/>
          <w:sz w:val="20"/>
        </w:rPr>
        <w:t>COSOP;</w:t>
      </w:r>
      <w:proofErr w:type="gramEnd"/>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3864A78F" w:rsidR="00A40E38"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 xml:space="preserve">If the Co-ordinating Commissioner notifies the Provider that any Commissioner intends to </w:t>
      </w:r>
      <w:r w:rsidR="000A2130">
        <w:rPr>
          <w:rFonts w:ascii="Arial" w:hAnsi="Arial" w:cs="Arial"/>
          <w:sz w:val="20"/>
        </w:rPr>
        <w:t xml:space="preserve">conduct a process to select a provider of </w:t>
      </w:r>
      <w:r w:rsidRPr="00510DDC">
        <w:rPr>
          <w:rFonts w:ascii="Arial" w:hAnsi="Arial" w:cs="Arial"/>
          <w:sz w:val="20"/>
        </w:rPr>
        <w:t xml:space="preserve">any Services, the Provider must within 20 Operational Days following written request (unless otherwise agreed in writing) provide the Co-ordinating Commissioner with </w:t>
      </w:r>
      <w:proofErr w:type="spellStart"/>
      <w:r w:rsidRPr="00510DDC">
        <w:rPr>
          <w:rFonts w:ascii="Arial" w:hAnsi="Arial" w:cs="Arial"/>
          <w:sz w:val="20"/>
        </w:rPr>
        <w:t>anonymised</w:t>
      </w:r>
      <w:proofErr w:type="spellEnd"/>
      <w:r w:rsidRPr="00510DDC">
        <w:rPr>
          <w:rFonts w:ascii="Arial" w:hAnsi="Arial" w:cs="Arial"/>
          <w:sz w:val="20"/>
        </w:rPr>
        <w:t xml:space="preserve"> details (as set out in Regulation 11(2) of TUPE</w:t>
      </w:r>
      <w:r w:rsidR="008E5A02" w:rsidRPr="008E5A02">
        <w:rPr>
          <w:rFonts w:ascii="Arial" w:hAnsi="Arial" w:cs="Arial"/>
          <w:sz w:val="20"/>
        </w:rPr>
        <w:t xml:space="preserve"> </w:t>
      </w:r>
      <w:r w:rsidR="008E5A02">
        <w:rPr>
          <w:rFonts w:ascii="Arial" w:hAnsi="Arial" w:cs="Arial"/>
          <w:sz w:val="20"/>
        </w:rPr>
        <w:t>but excluding the requirement to provide details of employee identity as set out in Regulation 11(2)(a)</w:t>
      </w:r>
      <w:r w:rsidRPr="00510DDC">
        <w:rPr>
          <w:rFonts w:ascii="Arial" w:hAnsi="Arial" w:cs="Arial"/>
          <w:sz w:val="20"/>
        </w:rPr>
        <w:t>) of Staff engaged in the provision of the relevant Services who may be subject to TUPE. 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During the 3 months immediately preceding the expiry of this Contract or at any time following a notice of termination of this Contract or of any Service being given, the Provider must not and 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terminate or give notice to terminate the employment of any person engaged in the provision of the Services or the relevant Service (other than for gross misconduct</w:t>
      </w:r>
      <w:proofErr w:type="gramStart"/>
      <w:r w:rsidRPr="00510DDC">
        <w:rPr>
          <w:rFonts w:ascii="Arial" w:hAnsi="Arial" w:cs="Arial"/>
          <w:sz w:val="20"/>
        </w:rPr>
        <w:t>);</w:t>
      </w:r>
      <w:proofErr w:type="gramEnd"/>
      <w:r w:rsidRPr="00510DDC">
        <w:rPr>
          <w:rFonts w:ascii="Arial" w:hAnsi="Arial" w:cs="Arial"/>
          <w:sz w:val="20"/>
        </w:rPr>
        <w:t xml:space="preserve">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increase or reduce the total number of people employed or engaged in the provision of the Services or the relevant Service by the Provider and any Sub-Contractor by more than 5% (except in the ordinary course of business</w:t>
      </w:r>
      <w:proofErr w:type="gramStart"/>
      <w:r w:rsidRPr="00510DDC">
        <w:rPr>
          <w:rFonts w:ascii="Arial" w:hAnsi="Arial" w:cs="Arial"/>
          <w:sz w:val="20"/>
        </w:rPr>
        <w:t>);</w:t>
      </w:r>
      <w:proofErr w:type="gramEnd"/>
      <w:r w:rsidRPr="00510DDC">
        <w:rPr>
          <w:rFonts w:ascii="Arial" w:hAnsi="Arial" w:cs="Arial"/>
          <w:sz w:val="20"/>
        </w:rPr>
        <w:t xml:space="preserve">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propose, make or promise to make any material change to the remuneration or other terms and conditions of employment of the individuals engaged in the provision of the Services or the relevant </w:t>
      </w:r>
      <w:proofErr w:type="gramStart"/>
      <w:r w:rsidRPr="00510DDC">
        <w:rPr>
          <w:rFonts w:ascii="Arial" w:hAnsi="Arial" w:cs="Arial"/>
          <w:sz w:val="20"/>
        </w:rPr>
        <w:t>Service;</w:t>
      </w:r>
      <w:proofErr w:type="gramEnd"/>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E436BA">
      <w:pPr>
        <w:pStyle w:val="ListParagraph"/>
        <w:numPr>
          <w:ilvl w:val="1"/>
          <w:numId w:val="15"/>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E436BA">
      <w:pPr>
        <w:numPr>
          <w:ilvl w:val="0"/>
          <w:numId w:val="15"/>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w:t>
      </w:r>
      <w:proofErr w:type="gramStart"/>
      <w:r w:rsidRPr="00510DDC">
        <w:rPr>
          <w:rFonts w:ascii="Arial" w:hAnsi="Arial" w:cs="Arial"/>
          <w:sz w:val="20"/>
        </w:rPr>
        <w:t>Contractor;</w:t>
      </w:r>
      <w:proofErr w:type="gramEnd"/>
      <w:r w:rsidRPr="00510DDC">
        <w:rPr>
          <w:rFonts w:ascii="Arial" w:hAnsi="Arial" w:cs="Arial"/>
          <w:sz w:val="20"/>
        </w:rPr>
        <w:t xml:space="preserve">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E436BA">
      <w:pPr>
        <w:pStyle w:val="ListParagraph"/>
        <w:numPr>
          <w:ilvl w:val="1"/>
          <w:numId w:val="15"/>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E436BA">
      <w:pPr>
        <w:numPr>
          <w:ilvl w:val="0"/>
          <w:numId w:val="15"/>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3BD06F4" w:rsidR="00323D05" w:rsidRPr="00510DDC" w:rsidRDefault="00323D05" w:rsidP="000265AE">
      <w:pPr>
        <w:spacing w:after="0"/>
        <w:ind w:left="-284" w:right="-7"/>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r w:rsidR="005310AA">
        <w:rPr>
          <w:rFonts w:ascii="Arial" w:hAnsi="Arial" w:cs="Arial"/>
          <w:sz w:val="20"/>
        </w:rPr>
        <w:t xml:space="preserve">, available at </w:t>
      </w:r>
      <w:hyperlink r:id="rId30" w:history="1">
        <w:r w:rsidR="0040244B" w:rsidRPr="009A200B">
          <w:rPr>
            <w:rStyle w:val="Hyperlink"/>
            <w:rFonts w:ascii="Arial" w:hAnsi="Arial" w:cs="Arial"/>
            <w:sz w:val="20"/>
          </w:rPr>
          <w:t>https://www.gov.uk/government/publications/staff-transfers-in-the-public-sector</w:t>
        </w:r>
      </w:hyperlink>
      <w:r w:rsidR="0040244B">
        <w:rPr>
          <w:rFonts w:ascii="Arial" w:hAnsi="Arial" w:cs="Arial"/>
          <w:sz w:val="20"/>
        </w:rPr>
        <w:t xml:space="preserve"> </w:t>
      </w:r>
    </w:p>
    <w:p w14:paraId="7A33F212" w14:textId="77777777" w:rsidR="000265AE" w:rsidRPr="002C4E07" w:rsidRDefault="000265AE"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31874D79" w14:textId="77777777" w:rsidR="00323D05" w:rsidRPr="002C4E07" w:rsidRDefault="00323D05" w:rsidP="002C4E07">
      <w:pPr>
        <w:pStyle w:val="ListParagraph"/>
        <w:ind w:left="142" w:right="-7" w:hanging="425"/>
        <w:jc w:val="both"/>
        <w:rPr>
          <w:rFonts w:ascii="Arial" w:hAnsi="Arial" w:cs="Arial"/>
          <w:sz w:val="20"/>
        </w:rPr>
      </w:pP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77777777" w:rsidR="00A96E08" w:rsidRPr="00510DDC" w:rsidRDefault="00A96E08" w:rsidP="002C4E07">
      <w:pPr>
        <w:ind w:left="-284" w:right="-7"/>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1815F2F1" w14:textId="77777777" w:rsidR="00E67415" w:rsidRPr="00B42C04" w:rsidRDefault="00E67415" w:rsidP="002A3B6B">
      <w:pPr>
        <w:pStyle w:val="DHBodycopy"/>
        <w:spacing w:line="240" w:lineRule="auto"/>
        <w:rPr>
          <w:rFonts w:cs="Arial"/>
        </w:rPr>
      </w:pPr>
    </w:p>
    <w:p w14:paraId="1D15CAD7" w14:textId="77777777" w:rsidR="008572BC" w:rsidRPr="00510DDC" w:rsidRDefault="008572BC" w:rsidP="002A3B6B">
      <w:pPr>
        <w:pStyle w:val="DHBodycopy"/>
        <w:spacing w:line="240" w:lineRule="auto"/>
        <w:rPr>
          <w:rFonts w:cs="Arial"/>
        </w:rPr>
      </w:pPr>
    </w:p>
    <w:p w14:paraId="681351ED" w14:textId="19BCF6B3" w:rsidR="005A5163" w:rsidRDefault="005A5163" w:rsidP="002A3B6B">
      <w:pPr>
        <w:pStyle w:val="DHBodycopy"/>
        <w:spacing w:line="240" w:lineRule="auto"/>
        <w:rPr>
          <w:rFonts w:cs="Arial"/>
        </w:rPr>
      </w:pPr>
    </w:p>
    <w:p w14:paraId="015101A8" w14:textId="1BB9283B" w:rsidR="00BF5C39" w:rsidRDefault="00BF5C39" w:rsidP="002A3B6B">
      <w:pPr>
        <w:pStyle w:val="DHBodycopy"/>
        <w:spacing w:line="240" w:lineRule="auto"/>
        <w:rPr>
          <w:rFonts w:cs="Arial"/>
        </w:rPr>
      </w:pPr>
    </w:p>
    <w:p w14:paraId="5DE1893C" w14:textId="7ECEC470" w:rsidR="009D0493" w:rsidRDefault="009D0493" w:rsidP="002A3B6B">
      <w:pPr>
        <w:pStyle w:val="DHBodycopy"/>
        <w:spacing w:line="240" w:lineRule="auto"/>
        <w:rPr>
          <w:rFonts w:cs="Arial"/>
        </w:rPr>
      </w:pPr>
    </w:p>
    <w:p w14:paraId="0753F95D" w14:textId="77777777" w:rsidR="00AE74D8" w:rsidRDefault="00AE74D8" w:rsidP="002A3B6B">
      <w:pPr>
        <w:pStyle w:val="DHBodycopy"/>
        <w:spacing w:line="240" w:lineRule="auto"/>
        <w:rPr>
          <w:rFonts w:cs="Arial"/>
        </w:rPr>
      </w:pPr>
    </w:p>
    <w:p w14:paraId="3B9208C0" w14:textId="77777777" w:rsidR="00AE74D8" w:rsidRPr="00510DDC" w:rsidRDefault="00AE74D8" w:rsidP="002A3B6B">
      <w:pPr>
        <w:pStyle w:val="DHBodycopy"/>
        <w:spacing w:line="240" w:lineRule="auto"/>
        <w:rPr>
          <w:rFonts w:cs="Arial"/>
        </w:rPr>
      </w:pPr>
    </w:p>
    <w:p w14:paraId="51DE63BE" w14:textId="34644D1D" w:rsidR="00D756DE" w:rsidRPr="00510DDC" w:rsidRDefault="00532F04" w:rsidP="009B2576">
      <w:pPr>
        <w:pStyle w:val="DHBodycopy"/>
        <w:spacing w:line="240" w:lineRule="auto"/>
        <w:rPr>
          <w:rFonts w:cs="Arial"/>
        </w:rPr>
      </w:pPr>
      <w:r w:rsidRPr="00510DDC">
        <w:rPr>
          <w:rFonts w:cs="Arial"/>
        </w:rPr>
        <w:t xml:space="preserve">© Crown copyright </w:t>
      </w:r>
      <w:r w:rsidR="00B00EB5">
        <w:rPr>
          <w:rFonts w:cs="Arial"/>
        </w:rPr>
        <w:t>202</w:t>
      </w:r>
      <w:r w:rsidR="008A1C16">
        <w:rPr>
          <w:rFonts w:cs="Arial"/>
        </w:rPr>
        <w:t>2</w:t>
      </w:r>
    </w:p>
    <w:p w14:paraId="68F691B7" w14:textId="3EBA3C27" w:rsidR="00576A10" w:rsidRDefault="00532F04" w:rsidP="009B2576">
      <w:pPr>
        <w:pStyle w:val="DHBodycopy"/>
        <w:spacing w:line="240" w:lineRule="auto"/>
        <w:rPr>
          <w:rFonts w:cs="Arial"/>
        </w:rPr>
      </w:pPr>
      <w:r w:rsidRPr="00510DDC">
        <w:rPr>
          <w:rFonts w:cs="Arial"/>
        </w:rPr>
        <w:t>First published</w:t>
      </w:r>
      <w:r w:rsidR="00CA3AD7">
        <w:rPr>
          <w:rFonts w:cs="Arial"/>
        </w:rPr>
        <w:t xml:space="preserve"> </w:t>
      </w:r>
      <w:r w:rsidR="00C9042F">
        <w:rPr>
          <w:rFonts w:cs="Arial"/>
        </w:rPr>
        <w:t>March</w:t>
      </w:r>
      <w:r w:rsidR="008A1C16">
        <w:rPr>
          <w:rFonts w:cs="Arial"/>
        </w:rPr>
        <w:t xml:space="preserve"> 2022</w:t>
      </w:r>
    </w:p>
    <w:p w14:paraId="71DB34C1" w14:textId="68539135" w:rsidR="00532F04" w:rsidRPr="009F4EE1" w:rsidRDefault="00532F04" w:rsidP="009B2576">
      <w:pPr>
        <w:pStyle w:val="DHBodycopy"/>
        <w:spacing w:line="240" w:lineRule="auto"/>
        <w:rPr>
          <w:rFonts w:cs="Arial"/>
        </w:rPr>
      </w:pPr>
      <w:r w:rsidRPr="00510DDC">
        <w:rPr>
          <w:rFonts w:cs="Arial"/>
        </w:rPr>
        <w:t>Published in electronic format only</w:t>
      </w:r>
    </w:p>
    <w:sectPr w:rsidR="00532F04" w:rsidRPr="009F4EE1" w:rsidSect="00F21DC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E09D" w14:textId="77777777" w:rsidR="00E4620F" w:rsidRDefault="00E4620F" w:rsidP="00674BEC">
      <w:pPr>
        <w:spacing w:after="0"/>
      </w:pPr>
      <w:r>
        <w:separator/>
      </w:r>
    </w:p>
  </w:endnote>
  <w:endnote w:type="continuationSeparator" w:id="0">
    <w:p w14:paraId="7D49CF12" w14:textId="77777777" w:rsidR="00E4620F" w:rsidRDefault="00E4620F" w:rsidP="00674BEC">
      <w:pPr>
        <w:spacing w:after="0"/>
      </w:pPr>
      <w:r>
        <w:continuationSeparator/>
      </w:r>
    </w:p>
  </w:endnote>
  <w:endnote w:type="continuationNotice" w:id="1">
    <w:p w14:paraId="11EFDD1F" w14:textId="77777777" w:rsidR="00E4620F" w:rsidRDefault="00E462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yntax">
    <w:altName w:val="Calibri"/>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72" w14:textId="77777777" w:rsidR="004A68DA" w:rsidRDefault="004A68DA">
    <w:pPr>
      <w:pStyle w:val="Footer"/>
    </w:pPr>
  </w:p>
  <w:p w14:paraId="7B8C2C28" w14:textId="77777777" w:rsidR="004A68DA" w:rsidRDefault="004A68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98CA" w14:textId="77777777" w:rsidR="004A68DA" w:rsidRDefault="004A68DA" w:rsidP="00ED1C56">
    <w:pPr>
      <w:pStyle w:val="Header"/>
      <w:rPr>
        <w:rFonts w:ascii="Arial" w:hAnsi="Arial" w:cs="Arial"/>
        <w:sz w:val="16"/>
        <w:szCs w:val="16"/>
      </w:rPr>
    </w:pPr>
    <w:r w:rsidRPr="00D96739">
      <w:rPr>
        <w:rFonts w:ascii="Arial" w:hAnsi="Arial" w:cs="Arial"/>
        <w:sz w:val="16"/>
        <w:szCs w:val="16"/>
      </w:rPr>
      <w:t>NHS STANDARD CONTRACT</w:t>
    </w:r>
  </w:p>
  <w:p w14:paraId="56344191" w14:textId="041056F0" w:rsidR="004A68DA" w:rsidRDefault="004A68DA" w:rsidP="00671F66">
    <w:pPr>
      <w:pStyle w:val="Header"/>
    </w:pPr>
    <w:r>
      <w:rPr>
        <w:rFonts w:ascii="Arial" w:hAnsi="Arial" w:cs="Arial"/>
        <w:sz w:val="16"/>
        <w:szCs w:val="16"/>
      </w:rPr>
      <w:t xml:space="preserve">2022/23 </w:t>
    </w:r>
    <w:r w:rsidRPr="00D96739">
      <w:rPr>
        <w:rFonts w:ascii="Arial" w:hAnsi="Arial" w:cs="Arial"/>
        <w:sz w:val="16"/>
        <w:szCs w:val="16"/>
      </w:rPr>
      <w:t>PARTICULARS</w:t>
    </w:r>
    <w:r>
      <w:rPr>
        <w:rFonts w:ascii="Arial" w:hAnsi="Arial" w:cs="Arial"/>
        <w:sz w:val="16"/>
        <w:szCs w:val="16"/>
      </w:rPr>
      <w:t xml:space="preserve"> (Shorter Form)</w:t>
    </w:r>
  </w:p>
  <w:p w14:paraId="7FBCFAFC" w14:textId="40341D7D" w:rsidR="004A68DA" w:rsidRDefault="004A68DA" w:rsidP="00246323">
    <w:pPr>
      <w:pStyle w:val="Footer"/>
      <w:jc w:val="right"/>
    </w:pPr>
    <w:r w:rsidRPr="00975D9A">
      <w:rPr>
        <w:rFonts w:ascii="Arial" w:hAnsi="Arial" w:cs="Arial"/>
        <w:sz w:val="20"/>
        <w:szCs w:val="20"/>
      </w:rPr>
      <w:fldChar w:fldCharType="begin"/>
    </w:r>
    <w:r w:rsidRPr="00975D9A">
      <w:rPr>
        <w:rFonts w:ascii="Arial" w:hAnsi="Arial" w:cs="Arial"/>
        <w:sz w:val="20"/>
        <w:szCs w:val="20"/>
      </w:rPr>
      <w:instrText xml:space="preserve"> PAGE   \* MERGEFORMAT </w:instrText>
    </w:r>
    <w:r w:rsidRPr="00975D9A">
      <w:rPr>
        <w:rFonts w:ascii="Arial" w:hAnsi="Arial" w:cs="Arial"/>
        <w:sz w:val="20"/>
        <w:szCs w:val="20"/>
      </w:rPr>
      <w:fldChar w:fldCharType="separate"/>
    </w:r>
    <w:r>
      <w:rPr>
        <w:rFonts w:ascii="Arial" w:hAnsi="Arial" w:cs="Arial"/>
        <w:noProof/>
        <w:sz w:val="20"/>
        <w:szCs w:val="20"/>
      </w:rPr>
      <w:t>25</w:t>
    </w:r>
    <w:r w:rsidRPr="00975D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8F37" w14:textId="77777777" w:rsidR="00E4620F" w:rsidRDefault="00E4620F" w:rsidP="00674BEC">
      <w:pPr>
        <w:spacing w:after="0"/>
      </w:pPr>
      <w:r>
        <w:separator/>
      </w:r>
    </w:p>
  </w:footnote>
  <w:footnote w:type="continuationSeparator" w:id="0">
    <w:p w14:paraId="5D0A5491" w14:textId="77777777" w:rsidR="00E4620F" w:rsidRDefault="00E4620F" w:rsidP="00674BEC">
      <w:pPr>
        <w:spacing w:after="0"/>
      </w:pPr>
      <w:r>
        <w:continuationSeparator/>
      </w:r>
    </w:p>
  </w:footnote>
  <w:footnote w:type="continuationNotice" w:id="1">
    <w:p w14:paraId="75EA2208" w14:textId="77777777" w:rsidR="00E4620F" w:rsidRDefault="00E462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25E4" w14:textId="28C744F4" w:rsidR="004A68DA" w:rsidRDefault="004A68DA">
    <w:pPr>
      <w:pStyle w:val="Header"/>
    </w:pPr>
  </w:p>
  <w:p w14:paraId="0CECDA1B" w14:textId="77777777" w:rsidR="004A68DA" w:rsidRDefault="004A68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4DB5" w14:textId="7FAD1A5B" w:rsidR="004A68DA" w:rsidRPr="00C93C0B" w:rsidRDefault="004A68DA">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2022/23 </w:t>
    </w:r>
    <w:r w:rsidRPr="00D96739">
      <w:rPr>
        <w:rFonts w:ascii="Arial" w:hAnsi="Arial" w:cs="Arial"/>
        <w:sz w:val="16"/>
        <w:szCs w:val="16"/>
      </w:rPr>
      <w:t>PARTICULARS</w:t>
    </w:r>
    <w:r>
      <w:rPr>
        <w:rFonts w:ascii="Arial" w:hAnsi="Arial" w:cs="Arial"/>
        <w:sz w:val="16"/>
        <w:szCs w:val="16"/>
      </w:rPr>
      <w:t xml:space="preserve"> (Shorter Form)</w:t>
    </w:r>
  </w:p>
  <w:p w14:paraId="1E170667" w14:textId="77777777" w:rsidR="004A68DA" w:rsidRDefault="004A68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8D1" w14:textId="57E68A89" w:rsidR="004A68DA" w:rsidRDefault="004A68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952E" w14:textId="425D90B9" w:rsidR="004A68DA" w:rsidRPr="002446C2" w:rsidRDefault="004A68DA"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2022/23 </w:t>
    </w:r>
    <w:r w:rsidRPr="00D96739">
      <w:rPr>
        <w:rFonts w:ascii="Arial" w:hAnsi="Arial" w:cs="Arial"/>
        <w:sz w:val="16"/>
        <w:szCs w:val="16"/>
      </w:rPr>
      <w:t>PARTICULARS</w:t>
    </w:r>
    <w:r>
      <w:rPr>
        <w:rFonts w:ascii="Arial" w:hAnsi="Arial" w:cs="Arial"/>
        <w:sz w:val="16"/>
        <w:szCs w:val="16"/>
      </w:rPr>
      <w:t xml:space="preserve"> (Shorter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E51" w14:textId="2ED90D78" w:rsidR="004A68DA" w:rsidRDefault="004A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15:restartNumberingAfterBreak="0">
    <w:nsid w:val="1231151C"/>
    <w:multiLevelType w:val="hybridMultilevel"/>
    <w:tmpl w:val="05E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571FC4"/>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923DA9"/>
    <w:multiLevelType w:val="hybridMultilevel"/>
    <w:tmpl w:val="7CB0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3676B"/>
    <w:multiLevelType w:val="hybridMultilevel"/>
    <w:tmpl w:val="9F12F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7"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A5202A1"/>
    <w:multiLevelType w:val="hybridMultilevel"/>
    <w:tmpl w:val="1106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4"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5C49F2"/>
    <w:multiLevelType w:val="hybridMultilevel"/>
    <w:tmpl w:val="3D2E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8D75E39"/>
    <w:multiLevelType w:val="hybridMultilevel"/>
    <w:tmpl w:val="D25A4D66"/>
    <w:lvl w:ilvl="0" w:tplc="96B8AFC6">
      <w:start w:val="6"/>
      <w:numFmt w:val="upperLetter"/>
      <w:lvlText w:val="%1."/>
      <w:lvlJc w:val="left"/>
      <w:pPr>
        <w:ind w:left="2204"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9"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4"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491689">
    <w:abstractNumId w:val="34"/>
  </w:num>
  <w:num w:numId="2" w16cid:durableId="117336900">
    <w:abstractNumId w:val="3"/>
  </w:num>
  <w:num w:numId="3" w16cid:durableId="1163397698">
    <w:abstractNumId w:val="23"/>
  </w:num>
  <w:num w:numId="4" w16cid:durableId="550653608">
    <w:abstractNumId w:val="39"/>
  </w:num>
  <w:num w:numId="5" w16cid:durableId="1766227650">
    <w:abstractNumId w:val="12"/>
  </w:num>
  <w:num w:numId="6" w16cid:durableId="1766534873">
    <w:abstractNumId w:val="14"/>
  </w:num>
  <w:num w:numId="7" w16cid:durableId="253130263">
    <w:abstractNumId w:val="10"/>
  </w:num>
  <w:num w:numId="8" w16cid:durableId="495534769">
    <w:abstractNumId w:val="13"/>
  </w:num>
  <w:num w:numId="9" w16cid:durableId="240986094">
    <w:abstractNumId w:val="26"/>
  </w:num>
  <w:num w:numId="10" w16cid:durableId="1558588571">
    <w:abstractNumId w:val="8"/>
  </w:num>
  <w:num w:numId="11" w16cid:durableId="1299605233">
    <w:abstractNumId w:val="18"/>
  </w:num>
  <w:num w:numId="12" w16cid:durableId="1183982053">
    <w:abstractNumId w:val="33"/>
  </w:num>
  <w:num w:numId="13" w16cid:durableId="1593203807">
    <w:abstractNumId w:val="22"/>
  </w:num>
  <w:num w:numId="14" w16cid:durableId="991913050">
    <w:abstractNumId w:val="7"/>
  </w:num>
  <w:num w:numId="15" w16cid:durableId="1941332968">
    <w:abstractNumId w:val="20"/>
  </w:num>
  <w:num w:numId="16" w16cid:durableId="211117983">
    <w:abstractNumId w:val="1"/>
  </w:num>
  <w:num w:numId="17" w16cid:durableId="1975210336">
    <w:abstractNumId w:val="44"/>
  </w:num>
  <w:num w:numId="18" w16cid:durableId="2053840444">
    <w:abstractNumId w:val="35"/>
  </w:num>
  <w:num w:numId="19" w16cid:durableId="1261714568">
    <w:abstractNumId w:val="42"/>
  </w:num>
  <w:num w:numId="20" w16cid:durableId="2022004745">
    <w:abstractNumId w:val="32"/>
  </w:num>
  <w:num w:numId="21" w16cid:durableId="951787065">
    <w:abstractNumId w:val="0"/>
  </w:num>
  <w:num w:numId="22" w16cid:durableId="678775495">
    <w:abstractNumId w:val="31"/>
  </w:num>
  <w:num w:numId="23" w16cid:durableId="230195125">
    <w:abstractNumId w:val="5"/>
  </w:num>
  <w:num w:numId="24" w16cid:durableId="34276922">
    <w:abstractNumId w:val="6"/>
  </w:num>
  <w:num w:numId="25" w16cid:durableId="787045603">
    <w:abstractNumId w:val="43"/>
  </w:num>
  <w:num w:numId="26" w16cid:durableId="156893615">
    <w:abstractNumId w:val="19"/>
  </w:num>
  <w:num w:numId="27" w16cid:durableId="651521636">
    <w:abstractNumId w:val="16"/>
  </w:num>
  <w:num w:numId="28" w16cid:durableId="405105824">
    <w:abstractNumId w:val="27"/>
  </w:num>
  <w:num w:numId="29" w16cid:durableId="2014841016">
    <w:abstractNumId w:val="38"/>
  </w:num>
  <w:num w:numId="30" w16cid:durableId="911543256">
    <w:abstractNumId w:val="37"/>
  </w:num>
  <w:num w:numId="31" w16cid:durableId="1355228281">
    <w:abstractNumId w:val="2"/>
  </w:num>
  <w:num w:numId="32" w16cid:durableId="112939315">
    <w:abstractNumId w:val="40"/>
  </w:num>
  <w:num w:numId="33" w16cid:durableId="916138436">
    <w:abstractNumId w:val="21"/>
  </w:num>
  <w:num w:numId="34" w16cid:durableId="1141073447">
    <w:abstractNumId w:val="11"/>
  </w:num>
  <w:num w:numId="35" w16cid:durableId="648706209">
    <w:abstractNumId w:val="29"/>
  </w:num>
  <w:num w:numId="36" w16cid:durableId="1391422828">
    <w:abstractNumId w:val="28"/>
  </w:num>
  <w:num w:numId="37" w16cid:durableId="1983266619">
    <w:abstractNumId w:val="15"/>
  </w:num>
  <w:num w:numId="38" w16cid:durableId="1481967699">
    <w:abstractNumId w:val="41"/>
  </w:num>
  <w:num w:numId="39" w16cid:durableId="1990211944">
    <w:abstractNumId w:val="4"/>
  </w:num>
  <w:num w:numId="40" w16cid:durableId="1737387365">
    <w:abstractNumId w:val="17"/>
  </w:num>
  <w:num w:numId="41" w16cid:durableId="1512183256">
    <w:abstractNumId w:val="36"/>
  </w:num>
  <w:num w:numId="42" w16cid:durableId="985890133">
    <w:abstractNumId w:val="24"/>
  </w:num>
  <w:num w:numId="43" w16cid:durableId="240024385">
    <w:abstractNumId w:val="30"/>
  </w:num>
  <w:num w:numId="44" w16cid:durableId="800146775">
    <w:abstractNumId w:val="25"/>
  </w:num>
  <w:num w:numId="45" w16cid:durableId="979263364">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97D"/>
    <w:rsid w:val="00000E41"/>
    <w:rsid w:val="00004134"/>
    <w:rsid w:val="00005DC2"/>
    <w:rsid w:val="00010CB9"/>
    <w:rsid w:val="00012257"/>
    <w:rsid w:val="0001473F"/>
    <w:rsid w:val="000151B3"/>
    <w:rsid w:val="00020724"/>
    <w:rsid w:val="00020F3F"/>
    <w:rsid w:val="0002254A"/>
    <w:rsid w:val="0002256A"/>
    <w:rsid w:val="00023C34"/>
    <w:rsid w:val="0002422B"/>
    <w:rsid w:val="000265AE"/>
    <w:rsid w:val="00026B7F"/>
    <w:rsid w:val="00026DCC"/>
    <w:rsid w:val="00027A6F"/>
    <w:rsid w:val="00041FFC"/>
    <w:rsid w:val="00042282"/>
    <w:rsid w:val="0004251D"/>
    <w:rsid w:val="0004407B"/>
    <w:rsid w:val="000460A2"/>
    <w:rsid w:val="000461F8"/>
    <w:rsid w:val="00046225"/>
    <w:rsid w:val="000541C6"/>
    <w:rsid w:val="00054918"/>
    <w:rsid w:val="000553F7"/>
    <w:rsid w:val="00056F52"/>
    <w:rsid w:val="00060A1C"/>
    <w:rsid w:val="0006130A"/>
    <w:rsid w:val="00063582"/>
    <w:rsid w:val="00064173"/>
    <w:rsid w:val="00066B80"/>
    <w:rsid w:val="00067434"/>
    <w:rsid w:val="00071F03"/>
    <w:rsid w:val="000734EE"/>
    <w:rsid w:val="00073797"/>
    <w:rsid w:val="00075282"/>
    <w:rsid w:val="00081068"/>
    <w:rsid w:val="000824CA"/>
    <w:rsid w:val="00086065"/>
    <w:rsid w:val="0008644E"/>
    <w:rsid w:val="000869A5"/>
    <w:rsid w:val="00090EB2"/>
    <w:rsid w:val="000939B9"/>
    <w:rsid w:val="00094827"/>
    <w:rsid w:val="00094AAC"/>
    <w:rsid w:val="000961D3"/>
    <w:rsid w:val="0009758B"/>
    <w:rsid w:val="000A1284"/>
    <w:rsid w:val="000A2130"/>
    <w:rsid w:val="000A3DB5"/>
    <w:rsid w:val="000A4638"/>
    <w:rsid w:val="000A5766"/>
    <w:rsid w:val="000B17A4"/>
    <w:rsid w:val="000B328E"/>
    <w:rsid w:val="000B4DDA"/>
    <w:rsid w:val="000B66F1"/>
    <w:rsid w:val="000B6AF5"/>
    <w:rsid w:val="000C2579"/>
    <w:rsid w:val="000C3B20"/>
    <w:rsid w:val="000D0BB4"/>
    <w:rsid w:val="000D1B61"/>
    <w:rsid w:val="000D2E92"/>
    <w:rsid w:val="000D5A47"/>
    <w:rsid w:val="000E1364"/>
    <w:rsid w:val="000E5897"/>
    <w:rsid w:val="000E5C87"/>
    <w:rsid w:val="000E5E4F"/>
    <w:rsid w:val="000F01D0"/>
    <w:rsid w:val="000F0C6E"/>
    <w:rsid w:val="000F1928"/>
    <w:rsid w:val="000F19E7"/>
    <w:rsid w:val="000F4A2E"/>
    <w:rsid w:val="00100170"/>
    <w:rsid w:val="00100206"/>
    <w:rsid w:val="0010025C"/>
    <w:rsid w:val="0010521C"/>
    <w:rsid w:val="00107BE5"/>
    <w:rsid w:val="00107CD4"/>
    <w:rsid w:val="00114810"/>
    <w:rsid w:val="0011563E"/>
    <w:rsid w:val="00117915"/>
    <w:rsid w:val="001204D0"/>
    <w:rsid w:val="001254D3"/>
    <w:rsid w:val="00131A1F"/>
    <w:rsid w:val="001335A7"/>
    <w:rsid w:val="00133704"/>
    <w:rsid w:val="00134C16"/>
    <w:rsid w:val="001362B9"/>
    <w:rsid w:val="001370B9"/>
    <w:rsid w:val="00137789"/>
    <w:rsid w:val="001422A8"/>
    <w:rsid w:val="0014314D"/>
    <w:rsid w:val="001442C5"/>
    <w:rsid w:val="001466BD"/>
    <w:rsid w:val="00147F21"/>
    <w:rsid w:val="00154502"/>
    <w:rsid w:val="00156E33"/>
    <w:rsid w:val="00160A34"/>
    <w:rsid w:val="00161F1C"/>
    <w:rsid w:val="00163AE3"/>
    <w:rsid w:val="00164137"/>
    <w:rsid w:val="00164E47"/>
    <w:rsid w:val="00165B82"/>
    <w:rsid w:val="00165E9C"/>
    <w:rsid w:val="0017453F"/>
    <w:rsid w:val="001760F8"/>
    <w:rsid w:val="00177B94"/>
    <w:rsid w:val="00182420"/>
    <w:rsid w:val="00183369"/>
    <w:rsid w:val="00183B8C"/>
    <w:rsid w:val="001859F6"/>
    <w:rsid w:val="00187481"/>
    <w:rsid w:val="0018771D"/>
    <w:rsid w:val="001879F1"/>
    <w:rsid w:val="00187EA3"/>
    <w:rsid w:val="00190E47"/>
    <w:rsid w:val="00191DE2"/>
    <w:rsid w:val="00194E19"/>
    <w:rsid w:val="00195267"/>
    <w:rsid w:val="001A1B78"/>
    <w:rsid w:val="001A1FE3"/>
    <w:rsid w:val="001A2493"/>
    <w:rsid w:val="001A47C9"/>
    <w:rsid w:val="001A60C6"/>
    <w:rsid w:val="001A6243"/>
    <w:rsid w:val="001B1642"/>
    <w:rsid w:val="001B3834"/>
    <w:rsid w:val="001C00D7"/>
    <w:rsid w:val="001C11F4"/>
    <w:rsid w:val="001C2C32"/>
    <w:rsid w:val="001C6321"/>
    <w:rsid w:val="001D0C60"/>
    <w:rsid w:val="001D1302"/>
    <w:rsid w:val="001D19E1"/>
    <w:rsid w:val="001D3FD6"/>
    <w:rsid w:val="001D4456"/>
    <w:rsid w:val="001D5C45"/>
    <w:rsid w:val="001D775D"/>
    <w:rsid w:val="001E0CA5"/>
    <w:rsid w:val="001E4990"/>
    <w:rsid w:val="001E6E3E"/>
    <w:rsid w:val="001F0865"/>
    <w:rsid w:val="001F2726"/>
    <w:rsid w:val="001F38EB"/>
    <w:rsid w:val="001F3E60"/>
    <w:rsid w:val="00200253"/>
    <w:rsid w:val="00204766"/>
    <w:rsid w:val="00204780"/>
    <w:rsid w:val="00205643"/>
    <w:rsid w:val="00205F96"/>
    <w:rsid w:val="00212844"/>
    <w:rsid w:val="00214240"/>
    <w:rsid w:val="00214B06"/>
    <w:rsid w:val="00216036"/>
    <w:rsid w:val="0021627B"/>
    <w:rsid w:val="00220F04"/>
    <w:rsid w:val="0022355C"/>
    <w:rsid w:val="00224F4F"/>
    <w:rsid w:val="00225339"/>
    <w:rsid w:val="00227841"/>
    <w:rsid w:val="002278CF"/>
    <w:rsid w:val="00230D91"/>
    <w:rsid w:val="002336D6"/>
    <w:rsid w:val="00235A6F"/>
    <w:rsid w:val="0023625C"/>
    <w:rsid w:val="0023727B"/>
    <w:rsid w:val="002403E6"/>
    <w:rsid w:val="0024198B"/>
    <w:rsid w:val="00241BD9"/>
    <w:rsid w:val="00242143"/>
    <w:rsid w:val="002446C2"/>
    <w:rsid w:val="00245119"/>
    <w:rsid w:val="00246323"/>
    <w:rsid w:val="00246EC5"/>
    <w:rsid w:val="002506D4"/>
    <w:rsid w:val="0025637A"/>
    <w:rsid w:val="00262E5D"/>
    <w:rsid w:val="002640FE"/>
    <w:rsid w:val="00264D2A"/>
    <w:rsid w:val="002651FC"/>
    <w:rsid w:val="00265D39"/>
    <w:rsid w:val="00267A3A"/>
    <w:rsid w:val="00270EC3"/>
    <w:rsid w:val="00271B85"/>
    <w:rsid w:val="00272FDC"/>
    <w:rsid w:val="002736F9"/>
    <w:rsid w:val="00273AED"/>
    <w:rsid w:val="002745DD"/>
    <w:rsid w:val="00280C37"/>
    <w:rsid w:val="00283163"/>
    <w:rsid w:val="002832B1"/>
    <w:rsid w:val="00285FA8"/>
    <w:rsid w:val="0029066F"/>
    <w:rsid w:val="00290C62"/>
    <w:rsid w:val="00292D85"/>
    <w:rsid w:val="002930B5"/>
    <w:rsid w:val="0029381F"/>
    <w:rsid w:val="00293A54"/>
    <w:rsid w:val="00293DFC"/>
    <w:rsid w:val="0029667F"/>
    <w:rsid w:val="0029688E"/>
    <w:rsid w:val="002A2F6A"/>
    <w:rsid w:val="002A3B6B"/>
    <w:rsid w:val="002A3D88"/>
    <w:rsid w:val="002A5FDF"/>
    <w:rsid w:val="002A6A86"/>
    <w:rsid w:val="002A7632"/>
    <w:rsid w:val="002A77FE"/>
    <w:rsid w:val="002A781B"/>
    <w:rsid w:val="002B090E"/>
    <w:rsid w:val="002B096B"/>
    <w:rsid w:val="002B2787"/>
    <w:rsid w:val="002B2AF4"/>
    <w:rsid w:val="002B62BC"/>
    <w:rsid w:val="002B7763"/>
    <w:rsid w:val="002C08D6"/>
    <w:rsid w:val="002C0C12"/>
    <w:rsid w:val="002C4717"/>
    <w:rsid w:val="002C49FF"/>
    <w:rsid w:val="002C4E07"/>
    <w:rsid w:val="002C503C"/>
    <w:rsid w:val="002C6541"/>
    <w:rsid w:val="002C7D95"/>
    <w:rsid w:val="002D0249"/>
    <w:rsid w:val="002D17D0"/>
    <w:rsid w:val="002D1E44"/>
    <w:rsid w:val="002D4618"/>
    <w:rsid w:val="002D4819"/>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4796"/>
    <w:rsid w:val="00305234"/>
    <w:rsid w:val="00306F4E"/>
    <w:rsid w:val="00312DE9"/>
    <w:rsid w:val="00313897"/>
    <w:rsid w:val="00314A57"/>
    <w:rsid w:val="003171B6"/>
    <w:rsid w:val="003172AE"/>
    <w:rsid w:val="00317663"/>
    <w:rsid w:val="00317D41"/>
    <w:rsid w:val="00317E00"/>
    <w:rsid w:val="0032159A"/>
    <w:rsid w:val="003220A3"/>
    <w:rsid w:val="00323D05"/>
    <w:rsid w:val="00325915"/>
    <w:rsid w:val="00326401"/>
    <w:rsid w:val="00326C1F"/>
    <w:rsid w:val="00330F69"/>
    <w:rsid w:val="00332316"/>
    <w:rsid w:val="00332632"/>
    <w:rsid w:val="003329CC"/>
    <w:rsid w:val="00332A43"/>
    <w:rsid w:val="00333ACF"/>
    <w:rsid w:val="00341302"/>
    <w:rsid w:val="00341DA8"/>
    <w:rsid w:val="003428BA"/>
    <w:rsid w:val="00344839"/>
    <w:rsid w:val="00356301"/>
    <w:rsid w:val="0035771A"/>
    <w:rsid w:val="00362CE0"/>
    <w:rsid w:val="00364A59"/>
    <w:rsid w:val="00364B7B"/>
    <w:rsid w:val="0036540D"/>
    <w:rsid w:val="00366A3A"/>
    <w:rsid w:val="003677AC"/>
    <w:rsid w:val="00370549"/>
    <w:rsid w:val="00371B7D"/>
    <w:rsid w:val="00373CD5"/>
    <w:rsid w:val="00375527"/>
    <w:rsid w:val="0037573D"/>
    <w:rsid w:val="003767F8"/>
    <w:rsid w:val="00377A5B"/>
    <w:rsid w:val="003809DA"/>
    <w:rsid w:val="003817A5"/>
    <w:rsid w:val="003838B9"/>
    <w:rsid w:val="00384ECC"/>
    <w:rsid w:val="00386A20"/>
    <w:rsid w:val="0038748B"/>
    <w:rsid w:val="00387AA8"/>
    <w:rsid w:val="00394107"/>
    <w:rsid w:val="003A2446"/>
    <w:rsid w:val="003A2E1E"/>
    <w:rsid w:val="003A2E32"/>
    <w:rsid w:val="003A3297"/>
    <w:rsid w:val="003A3BF7"/>
    <w:rsid w:val="003A4D35"/>
    <w:rsid w:val="003A4EAB"/>
    <w:rsid w:val="003A7659"/>
    <w:rsid w:val="003B03D5"/>
    <w:rsid w:val="003B056A"/>
    <w:rsid w:val="003B0EAD"/>
    <w:rsid w:val="003B35C3"/>
    <w:rsid w:val="003B3A7B"/>
    <w:rsid w:val="003B40D8"/>
    <w:rsid w:val="003B46B3"/>
    <w:rsid w:val="003B4915"/>
    <w:rsid w:val="003B58D0"/>
    <w:rsid w:val="003C2A37"/>
    <w:rsid w:val="003C63D3"/>
    <w:rsid w:val="003C7845"/>
    <w:rsid w:val="003D19DB"/>
    <w:rsid w:val="003D2472"/>
    <w:rsid w:val="003D358C"/>
    <w:rsid w:val="003D7645"/>
    <w:rsid w:val="003D7EA2"/>
    <w:rsid w:val="003E0795"/>
    <w:rsid w:val="003E1FB4"/>
    <w:rsid w:val="003E2BDC"/>
    <w:rsid w:val="003E3B6A"/>
    <w:rsid w:val="003E5E42"/>
    <w:rsid w:val="003F2DCE"/>
    <w:rsid w:val="003F327C"/>
    <w:rsid w:val="003F4006"/>
    <w:rsid w:val="003F5FD6"/>
    <w:rsid w:val="003F6CC9"/>
    <w:rsid w:val="0040244B"/>
    <w:rsid w:val="00402B13"/>
    <w:rsid w:val="00406D58"/>
    <w:rsid w:val="00407973"/>
    <w:rsid w:val="0041092E"/>
    <w:rsid w:val="00410EC8"/>
    <w:rsid w:val="00412B48"/>
    <w:rsid w:val="004131AC"/>
    <w:rsid w:val="00414475"/>
    <w:rsid w:val="00414FEE"/>
    <w:rsid w:val="00420CC1"/>
    <w:rsid w:val="00420EF7"/>
    <w:rsid w:val="0042168B"/>
    <w:rsid w:val="004228E5"/>
    <w:rsid w:val="00422C65"/>
    <w:rsid w:val="0042447C"/>
    <w:rsid w:val="00426E64"/>
    <w:rsid w:val="00427178"/>
    <w:rsid w:val="00431CA5"/>
    <w:rsid w:val="00432159"/>
    <w:rsid w:val="0043276F"/>
    <w:rsid w:val="004340FA"/>
    <w:rsid w:val="00434B17"/>
    <w:rsid w:val="00437610"/>
    <w:rsid w:val="0043790A"/>
    <w:rsid w:val="00441C8F"/>
    <w:rsid w:val="00443A1D"/>
    <w:rsid w:val="00443CDD"/>
    <w:rsid w:val="00443D75"/>
    <w:rsid w:val="00447A3E"/>
    <w:rsid w:val="00451995"/>
    <w:rsid w:val="00456FA4"/>
    <w:rsid w:val="004677A5"/>
    <w:rsid w:val="004708C3"/>
    <w:rsid w:val="004821E0"/>
    <w:rsid w:val="00486CF9"/>
    <w:rsid w:val="00491F7A"/>
    <w:rsid w:val="00492D25"/>
    <w:rsid w:val="004931F2"/>
    <w:rsid w:val="004938F4"/>
    <w:rsid w:val="00493A30"/>
    <w:rsid w:val="004967DB"/>
    <w:rsid w:val="00497D24"/>
    <w:rsid w:val="004A0C52"/>
    <w:rsid w:val="004A0D0F"/>
    <w:rsid w:val="004A219D"/>
    <w:rsid w:val="004A3984"/>
    <w:rsid w:val="004A5588"/>
    <w:rsid w:val="004A55BD"/>
    <w:rsid w:val="004A68DA"/>
    <w:rsid w:val="004B0926"/>
    <w:rsid w:val="004B1D05"/>
    <w:rsid w:val="004B3CA4"/>
    <w:rsid w:val="004B3EA6"/>
    <w:rsid w:val="004B4046"/>
    <w:rsid w:val="004B49D9"/>
    <w:rsid w:val="004C0020"/>
    <w:rsid w:val="004C0AF2"/>
    <w:rsid w:val="004C139A"/>
    <w:rsid w:val="004C24E6"/>
    <w:rsid w:val="004C26FB"/>
    <w:rsid w:val="004C2E43"/>
    <w:rsid w:val="004C2F34"/>
    <w:rsid w:val="004C328F"/>
    <w:rsid w:val="004C4CEC"/>
    <w:rsid w:val="004C525B"/>
    <w:rsid w:val="004C5C35"/>
    <w:rsid w:val="004C74E1"/>
    <w:rsid w:val="004D2A9E"/>
    <w:rsid w:val="004D2F49"/>
    <w:rsid w:val="004D4CEF"/>
    <w:rsid w:val="004E16F7"/>
    <w:rsid w:val="004E2B5B"/>
    <w:rsid w:val="004E465C"/>
    <w:rsid w:val="004E5E18"/>
    <w:rsid w:val="004E6463"/>
    <w:rsid w:val="004E6B9E"/>
    <w:rsid w:val="004E7D92"/>
    <w:rsid w:val="004F425B"/>
    <w:rsid w:val="004F57CD"/>
    <w:rsid w:val="004F79D1"/>
    <w:rsid w:val="004F7EFB"/>
    <w:rsid w:val="005024F8"/>
    <w:rsid w:val="005057CC"/>
    <w:rsid w:val="00507F9C"/>
    <w:rsid w:val="00510DDC"/>
    <w:rsid w:val="0051204C"/>
    <w:rsid w:val="00512C73"/>
    <w:rsid w:val="00514BF2"/>
    <w:rsid w:val="005217DA"/>
    <w:rsid w:val="00521E97"/>
    <w:rsid w:val="00522A28"/>
    <w:rsid w:val="00524BE4"/>
    <w:rsid w:val="00525739"/>
    <w:rsid w:val="005258DB"/>
    <w:rsid w:val="00526156"/>
    <w:rsid w:val="00526356"/>
    <w:rsid w:val="00526843"/>
    <w:rsid w:val="005269C4"/>
    <w:rsid w:val="005276EA"/>
    <w:rsid w:val="00530761"/>
    <w:rsid w:val="00530B89"/>
    <w:rsid w:val="005310AA"/>
    <w:rsid w:val="0053166F"/>
    <w:rsid w:val="00531F2E"/>
    <w:rsid w:val="0053271B"/>
    <w:rsid w:val="00532F04"/>
    <w:rsid w:val="005332E5"/>
    <w:rsid w:val="00536B6E"/>
    <w:rsid w:val="00540C96"/>
    <w:rsid w:val="00540D7F"/>
    <w:rsid w:val="00541625"/>
    <w:rsid w:val="005430CA"/>
    <w:rsid w:val="005430F7"/>
    <w:rsid w:val="005524F0"/>
    <w:rsid w:val="00552F3A"/>
    <w:rsid w:val="00554325"/>
    <w:rsid w:val="0055743A"/>
    <w:rsid w:val="00560077"/>
    <w:rsid w:val="0056068D"/>
    <w:rsid w:val="00563827"/>
    <w:rsid w:val="00563D9B"/>
    <w:rsid w:val="005660AD"/>
    <w:rsid w:val="0056669F"/>
    <w:rsid w:val="00566EF5"/>
    <w:rsid w:val="005742AE"/>
    <w:rsid w:val="00574F34"/>
    <w:rsid w:val="00576A10"/>
    <w:rsid w:val="00582169"/>
    <w:rsid w:val="005850DC"/>
    <w:rsid w:val="00585428"/>
    <w:rsid w:val="00590C08"/>
    <w:rsid w:val="00594DBA"/>
    <w:rsid w:val="00596302"/>
    <w:rsid w:val="005964AB"/>
    <w:rsid w:val="005A0C28"/>
    <w:rsid w:val="005A2314"/>
    <w:rsid w:val="005A258D"/>
    <w:rsid w:val="005A4B7A"/>
    <w:rsid w:val="005A5163"/>
    <w:rsid w:val="005B2636"/>
    <w:rsid w:val="005B2F69"/>
    <w:rsid w:val="005B346B"/>
    <w:rsid w:val="005B559B"/>
    <w:rsid w:val="005B60B8"/>
    <w:rsid w:val="005B690B"/>
    <w:rsid w:val="005C1E8C"/>
    <w:rsid w:val="005C21E7"/>
    <w:rsid w:val="005C26DF"/>
    <w:rsid w:val="005C39F2"/>
    <w:rsid w:val="005C4CA9"/>
    <w:rsid w:val="005C4EC0"/>
    <w:rsid w:val="005C7E0E"/>
    <w:rsid w:val="005D1DFE"/>
    <w:rsid w:val="005D3582"/>
    <w:rsid w:val="005D367C"/>
    <w:rsid w:val="005D398D"/>
    <w:rsid w:val="005D5398"/>
    <w:rsid w:val="005E0A2C"/>
    <w:rsid w:val="005E1FD8"/>
    <w:rsid w:val="005E2C9C"/>
    <w:rsid w:val="005E479F"/>
    <w:rsid w:val="005E4E2C"/>
    <w:rsid w:val="005E4E88"/>
    <w:rsid w:val="005E7E8D"/>
    <w:rsid w:val="005F41B2"/>
    <w:rsid w:val="005F59A4"/>
    <w:rsid w:val="005F7F41"/>
    <w:rsid w:val="006023CA"/>
    <w:rsid w:val="00605543"/>
    <w:rsid w:val="00611856"/>
    <w:rsid w:val="0061248E"/>
    <w:rsid w:val="006133BB"/>
    <w:rsid w:val="00615218"/>
    <w:rsid w:val="00616A38"/>
    <w:rsid w:val="00617363"/>
    <w:rsid w:val="00617B97"/>
    <w:rsid w:val="00620AD1"/>
    <w:rsid w:val="00621410"/>
    <w:rsid w:val="00621D9D"/>
    <w:rsid w:val="00621DE4"/>
    <w:rsid w:val="006246A7"/>
    <w:rsid w:val="00624B40"/>
    <w:rsid w:val="00631E33"/>
    <w:rsid w:val="00632874"/>
    <w:rsid w:val="00633B90"/>
    <w:rsid w:val="00635EC2"/>
    <w:rsid w:val="00636203"/>
    <w:rsid w:val="00640A09"/>
    <w:rsid w:val="00642D75"/>
    <w:rsid w:val="00643C18"/>
    <w:rsid w:val="00643E46"/>
    <w:rsid w:val="006449D4"/>
    <w:rsid w:val="00645CB8"/>
    <w:rsid w:val="00651CBD"/>
    <w:rsid w:val="00652501"/>
    <w:rsid w:val="0065488D"/>
    <w:rsid w:val="00656D74"/>
    <w:rsid w:val="00657644"/>
    <w:rsid w:val="00657B7F"/>
    <w:rsid w:val="00657BE3"/>
    <w:rsid w:val="0066039C"/>
    <w:rsid w:val="00661BFE"/>
    <w:rsid w:val="00661F63"/>
    <w:rsid w:val="00663680"/>
    <w:rsid w:val="00664F14"/>
    <w:rsid w:val="00666A4F"/>
    <w:rsid w:val="00666F1D"/>
    <w:rsid w:val="0066721A"/>
    <w:rsid w:val="00671864"/>
    <w:rsid w:val="00671F66"/>
    <w:rsid w:val="006726B8"/>
    <w:rsid w:val="00674BEC"/>
    <w:rsid w:val="00676090"/>
    <w:rsid w:val="00676465"/>
    <w:rsid w:val="006777E7"/>
    <w:rsid w:val="006779B8"/>
    <w:rsid w:val="006854E2"/>
    <w:rsid w:val="00690F16"/>
    <w:rsid w:val="006A0F5C"/>
    <w:rsid w:val="006A16C9"/>
    <w:rsid w:val="006A69E9"/>
    <w:rsid w:val="006B156A"/>
    <w:rsid w:val="006B15DA"/>
    <w:rsid w:val="006B3781"/>
    <w:rsid w:val="006B6935"/>
    <w:rsid w:val="006C1C69"/>
    <w:rsid w:val="006C46F9"/>
    <w:rsid w:val="006C6FB8"/>
    <w:rsid w:val="006D04D9"/>
    <w:rsid w:val="006D0B7F"/>
    <w:rsid w:val="006D2170"/>
    <w:rsid w:val="006D3057"/>
    <w:rsid w:val="006D40E7"/>
    <w:rsid w:val="006D5A50"/>
    <w:rsid w:val="006D61D3"/>
    <w:rsid w:val="006E1F12"/>
    <w:rsid w:val="006E2227"/>
    <w:rsid w:val="006E3C43"/>
    <w:rsid w:val="006E3F26"/>
    <w:rsid w:val="006E410E"/>
    <w:rsid w:val="006E5997"/>
    <w:rsid w:val="006F047F"/>
    <w:rsid w:val="006F12B6"/>
    <w:rsid w:val="006F357F"/>
    <w:rsid w:val="006F403F"/>
    <w:rsid w:val="006F447C"/>
    <w:rsid w:val="006F4940"/>
    <w:rsid w:val="00704097"/>
    <w:rsid w:val="00704A18"/>
    <w:rsid w:val="00704ED0"/>
    <w:rsid w:val="00704F9D"/>
    <w:rsid w:val="0070619A"/>
    <w:rsid w:val="007062CC"/>
    <w:rsid w:val="00710D6A"/>
    <w:rsid w:val="007116A6"/>
    <w:rsid w:val="00713265"/>
    <w:rsid w:val="0071465E"/>
    <w:rsid w:val="0071529C"/>
    <w:rsid w:val="007158E0"/>
    <w:rsid w:val="00715F8D"/>
    <w:rsid w:val="00723A0A"/>
    <w:rsid w:val="00724528"/>
    <w:rsid w:val="0072652B"/>
    <w:rsid w:val="00726C6E"/>
    <w:rsid w:val="007313D8"/>
    <w:rsid w:val="00732C86"/>
    <w:rsid w:val="00735049"/>
    <w:rsid w:val="007351DD"/>
    <w:rsid w:val="007352C6"/>
    <w:rsid w:val="00741EE2"/>
    <w:rsid w:val="00742336"/>
    <w:rsid w:val="00743EFF"/>
    <w:rsid w:val="007444AA"/>
    <w:rsid w:val="00747930"/>
    <w:rsid w:val="00757A4B"/>
    <w:rsid w:val="00761E1B"/>
    <w:rsid w:val="00762250"/>
    <w:rsid w:val="00765470"/>
    <w:rsid w:val="0076623B"/>
    <w:rsid w:val="00766DBF"/>
    <w:rsid w:val="00770924"/>
    <w:rsid w:val="00770D56"/>
    <w:rsid w:val="00770DC1"/>
    <w:rsid w:val="00770E2E"/>
    <w:rsid w:val="00773E42"/>
    <w:rsid w:val="00775E49"/>
    <w:rsid w:val="00780063"/>
    <w:rsid w:val="00786047"/>
    <w:rsid w:val="00790DBD"/>
    <w:rsid w:val="00791C05"/>
    <w:rsid w:val="0079255B"/>
    <w:rsid w:val="0079335F"/>
    <w:rsid w:val="00793523"/>
    <w:rsid w:val="00793F4A"/>
    <w:rsid w:val="00796A24"/>
    <w:rsid w:val="007A135C"/>
    <w:rsid w:val="007A32D3"/>
    <w:rsid w:val="007A6C3C"/>
    <w:rsid w:val="007A7235"/>
    <w:rsid w:val="007A75BC"/>
    <w:rsid w:val="007A786C"/>
    <w:rsid w:val="007B3370"/>
    <w:rsid w:val="007B4784"/>
    <w:rsid w:val="007B5C48"/>
    <w:rsid w:val="007B6D12"/>
    <w:rsid w:val="007C001D"/>
    <w:rsid w:val="007C0103"/>
    <w:rsid w:val="007C1C33"/>
    <w:rsid w:val="007C1D51"/>
    <w:rsid w:val="007D3077"/>
    <w:rsid w:val="007D43C6"/>
    <w:rsid w:val="007D4F05"/>
    <w:rsid w:val="007D62A0"/>
    <w:rsid w:val="007D6496"/>
    <w:rsid w:val="007D7AB5"/>
    <w:rsid w:val="007E240B"/>
    <w:rsid w:val="007E329A"/>
    <w:rsid w:val="007E3404"/>
    <w:rsid w:val="007F0AA2"/>
    <w:rsid w:val="007F1665"/>
    <w:rsid w:val="007F1747"/>
    <w:rsid w:val="007F3364"/>
    <w:rsid w:val="007F3A3F"/>
    <w:rsid w:val="007F40AF"/>
    <w:rsid w:val="007F43C3"/>
    <w:rsid w:val="007F6EDC"/>
    <w:rsid w:val="007F7463"/>
    <w:rsid w:val="007F7713"/>
    <w:rsid w:val="00800AF9"/>
    <w:rsid w:val="00803216"/>
    <w:rsid w:val="008066BA"/>
    <w:rsid w:val="00807C8B"/>
    <w:rsid w:val="00810B94"/>
    <w:rsid w:val="008119BD"/>
    <w:rsid w:val="008125FB"/>
    <w:rsid w:val="0081471F"/>
    <w:rsid w:val="00815380"/>
    <w:rsid w:val="00816A3A"/>
    <w:rsid w:val="008210C2"/>
    <w:rsid w:val="00821A02"/>
    <w:rsid w:val="008222B8"/>
    <w:rsid w:val="00823C12"/>
    <w:rsid w:val="008243CF"/>
    <w:rsid w:val="00824ADF"/>
    <w:rsid w:val="00825F6F"/>
    <w:rsid w:val="008260C7"/>
    <w:rsid w:val="00827AB6"/>
    <w:rsid w:val="00830CE6"/>
    <w:rsid w:val="0083475E"/>
    <w:rsid w:val="00836259"/>
    <w:rsid w:val="00836AE2"/>
    <w:rsid w:val="00836CF9"/>
    <w:rsid w:val="00836FC4"/>
    <w:rsid w:val="00837055"/>
    <w:rsid w:val="00837B72"/>
    <w:rsid w:val="00837D61"/>
    <w:rsid w:val="00840174"/>
    <w:rsid w:val="008411AE"/>
    <w:rsid w:val="008413E3"/>
    <w:rsid w:val="00841D32"/>
    <w:rsid w:val="00843A55"/>
    <w:rsid w:val="0084588C"/>
    <w:rsid w:val="00847890"/>
    <w:rsid w:val="008517B9"/>
    <w:rsid w:val="0085479D"/>
    <w:rsid w:val="00854FAB"/>
    <w:rsid w:val="008572BC"/>
    <w:rsid w:val="00860383"/>
    <w:rsid w:val="00860395"/>
    <w:rsid w:val="00860D73"/>
    <w:rsid w:val="00862625"/>
    <w:rsid w:val="008713F5"/>
    <w:rsid w:val="00873484"/>
    <w:rsid w:val="00877BA8"/>
    <w:rsid w:val="00877D6A"/>
    <w:rsid w:val="008801E7"/>
    <w:rsid w:val="008803DD"/>
    <w:rsid w:val="0088132A"/>
    <w:rsid w:val="00884CD6"/>
    <w:rsid w:val="008908EA"/>
    <w:rsid w:val="00890E2F"/>
    <w:rsid w:val="008915C2"/>
    <w:rsid w:val="008941D5"/>
    <w:rsid w:val="008A1C16"/>
    <w:rsid w:val="008A24AD"/>
    <w:rsid w:val="008A6469"/>
    <w:rsid w:val="008A672A"/>
    <w:rsid w:val="008A69CC"/>
    <w:rsid w:val="008B0522"/>
    <w:rsid w:val="008B6896"/>
    <w:rsid w:val="008B7F37"/>
    <w:rsid w:val="008C1542"/>
    <w:rsid w:val="008C1E1F"/>
    <w:rsid w:val="008C2589"/>
    <w:rsid w:val="008C410A"/>
    <w:rsid w:val="008C5FB7"/>
    <w:rsid w:val="008C74EE"/>
    <w:rsid w:val="008D0DF5"/>
    <w:rsid w:val="008D204C"/>
    <w:rsid w:val="008D236E"/>
    <w:rsid w:val="008D399B"/>
    <w:rsid w:val="008D3D36"/>
    <w:rsid w:val="008D6EA8"/>
    <w:rsid w:val="008D71E2"/>
    <w:rsid w:val="008E230C"/>
    <w:rsid w:val="008E2CAB"/>
    <w:rsid w:val="008E3C7E"/>
    <w:rsid w:val="008E47C8"/>
    <w:rsid w:val="008E5A02"/>
    <w:rsid w:val="008E5CB2"/>
    <w:rsid w:val="008F1FC0"/>
    <w:rsid w:val="008F1FFC"/>
    <w:rsid w:val="008F4C77"/>
    <w:rsid w:val="008F6C20"/>
    <w:rsid w:val="00900783"/>
    <w:rsid w:val="00901C97"/>
    <w:rsid w:val="009041E1"/>
    <w:rsid w:val="0090503C"/>
    <w:rsid w:val="00907503"/>
    <w:rsid w:val="00907E59"/>
    <w:rsid w:val="00916A3B"/>
    <w:rsid w:val="009177B6"/>
    <w:rsid w:val="00921957"/>
    <w:rsid w:val="00921DB9"/>
    <w:rsid w:val="009221EC"/>
    <w:rsid w:val="0092570F"/>
    <w:rsid w:val="009273F8"/>
    <w:rsid w:val="009313F8"/>
    <w:rsid w:val="009333FF"/>
    <w:rsid w:val="00934D5C"/>
    <w:rsid w:val="009359FB"/>
    <w:rsid w:val="00936E3C"/>
    <w:rsid w:val="0094087A"/>
    <w:rsid w:val="0094179C"/>
    <w:rsid w:val="00941959"/>
    <w:rsid w:val="00941E79"/>
    <w:rsid w:val="009423CD"/>
    <w:rsid w:val="00944D35"/>
    <w:rsid w:val="009458C7"/>
    <w:rsid w:val="0094752E"/>
    <w:rsid w:val="00950485"/>
    <w:rsid w:val="00950CB5"/>
    <w:rsid w:val="009529B2"/>
    <w:rsid w:val="009543BF"/>
    <w:rsid w:val="009559D5"/>
    <w:rsid w:val="00956481"/>
    <w:rsid w:val="0095651B"/>
    <w:rsid w:val="00956899"/>
    <w:rsid w:val="00957018"/>
    <w:rsid w:val="00957A97"/>
    <w:rsid w:val="00960134"/>
    <w:rsid w:val="009601C9"/>
    <w:rsid w:val="009605FF"/>
    <w:rsid w:val="00961F55"/>
    <w:rsid w:val="00963785"/>
    <w:rsid w:val="009662D1"/>
    <w:rsid w:val="009674F2"/>
    <w:rsid w:val="009714B3"/>
    <w:rsid w:val="009725AA"/>
    <w:rsid w:val="00972866"/>
    <w:rsid w:val="00972904"/>
    <w:rsid w:val="0097368C"/>
    <w:rsid w:val="00973FE7"/>
    <w:rsid w:val="00975D9A"/>
    <w:rsid w:val="00976003"/>
    <w:rsid w:val="0098123F"/>
    <w:rsid w:val="00981A3D"/>
    <w:rsid w:val="0098289B"/>
    <w:rsid w:val="00982E1C"/>
    <w:rsid w:val="009858D0"/>
    <w:rsid w:val="00991FF5"/>
    <w:rsid w:val="00994D7D"/>
    <w:rsid w:val="009974A5"/>
    <w:rsid w:val="009A05E3"/>
    <w:rsid w:val="009A25BD"/>
    <w:rsid w:val="009A25DD"/>
    <w:rsid w:val="009A329C"/>
    <w:rsid w:val="009A7278"/>
    <w:rsid w:val="009A7842"/>
    <w:rsid w:val="009B0485"/>
    <w:rsid w:val="009B183F"/>
    <w:rsid w:val="009B2576"/>
    <w:rsid w:val="009B2577"/>
    <w:rsid w:val="009B31CA"/>
    <w:rsid w:val="009B4F6F"/>
    <w:rsid w:val="009C0A9C"/>
    <w:rsid w:val="009C3738"/>
    <w:rsid w:val="009C5C64"/>
    <w:rsid w:val="009C5CF5"/>
    <w:rsid w:val="009C6D1F"/>
    <w:rsid w:val="009C7AB6"/>
    <w:rsid w:val="009D0493"/>
    <w:rsid w:val="009D0C60"/>
    <w:rsid w:val="009D3B8D"/>
    <w:rsid w:val="009D4471"/>
    <w:rsid w:val="009D6E10"/>
    <w:rsid w:val="009D770B"/>
    <w:rsid w:val="009E0910"/>
    <w:rsid w:val="009E67AA"/>
    <w:rsid w:val="009E6AA0"/>
    <w:rsid w:val="009F1544"/>
    <w:rsid w:val="009F2A15"/>
    <w:rsid w:val="009F3EAE"/>
    <w:rsid w:val="009F4EE1"/>
    <w:rsid w:val="009F7E1A"/>
    <w:rsid w:val="00A01609"/>
    <w:rsid w:val="00A03428"/>
    <w:rsid w:val="00A05856"/>
    <w:rsid w:val="00A0728F"/>
    <w:rsid w:val="00A12139"/>
    <w:rsid w:val="00A23D68"/>
    <w:rsid w:val="00A24AD6"/>
    <w:rsid w:val="00A24B9E"/>
    <w:rsid w:val="00A25B73"/>
    <w:rsid w:val="00A2750B"/>
    <w:rsid w:val="00A27596"/>
    <w:rsid w:val="00A30624"/>
    <w:rsid w:val="00A330A7"/>
    <w:rsid w:val="00A33D74"/>
    <w:rsid w:val="00A37293"/>
    <w:rsid w:val="00A40E38"/>
    <w:rsid w:val="00A41927"/>
    <w:rsid w:val="00A43779"/>
    <w:rsid w:val="00A45A5A"/>
    <w:rsid w:val="00A46F1B"/>
    <w:rsid w:val="00A519D6"/>
    <w:rsid w:val="00A51F8A"/>
    <w:rsid w:val="00A52E19"/>
    <w:rsid w:val="00A5337A"/>
    <w:rsid w:val="00A53722"/>
    <w:rsid w:val="00A53ED7"/>
    <w:rsid w:val="00A545F7"/>
    <w:rsid w:val="00A55FBA"/>
    <w:rsid w:val="00A576E5"/>
    <w:rsid w:val="00A57E46"/>
    <w:rsid w:val="00A60775"/>
    <w:rsid w:val="00A623C1"/>
    <w:rsid w:val="00A64B24"/>
    <w:rsid w:val="00A66EB8"/>
    <w:rsid w:val="00A70D35"/>
    <w:rsid w:val="00A7245C"/>
    <w:rsid w:val="00A72B86"/>
    <w:rsid w:val="00A72BB9"/>
    <w:rsid w:val="00A73467"/>
    <w:rsid w:val="00A734C2"/>
    <w:rsid w:val="00A73929"/>
    <w:rsid w:val="00A76F5F"/>
    <w:rsid w:val="00A831B2"/>
    <w:rsid w:val="00A84BAB"/>
    <w:rsid w:val="00A8583B"/>
    <w:rsid w:val="00A85DF4"/>
    <w:rsid w:val="00A87BB2"/>
    <w:rsid w:val="00A924DF"/>
    <w:rsid w:val="00A942AC"/>
    <w:rsid w:val="00A950F4"/>
    <w:rsid w:val="00A96E08"/>
    <w:rsid w:val="00AA03B0"/>
    <w:rsid w:val="00AA3D71"/>
    <w:rsid w:val="00AA4922"/>
    <w:rsid w:val="00AA4EC5"/>
    <w:rsid w:val="00AA5133"/>
    <w:rsid w:val="00AA68A9"/>
    <w:rsid w:val="00AB0A5B"/>
    <w:rsid w:val="00AB283D"/>
    <w:rsid w:val="00AB6072"/>
    <w:rsid w:val="00AB7DE5"/>
    <w:rsid w:val="00AC1A8C"/>
    <w:rsid w:val="00AC289D"/>
    <w:rsid w:val="00AC68DD"/>
    <w:rsid w:val="00AC6A68"/>
    <w:rsid w:val="00AD11AB"/>
    <w:rsid w:val="00AD13CE"/>
    <w:rsid w:val="00AD5D99"/>
    <w:rsid w:val="00AE1BF3"/>
    <w:rsid w:val="00AE22C9"/>
    <w:rsid w:val="00AE74D8"/>
    <w:rsid w:val="00AF0E33"/>
    <w:rsid w:val="00AF0F4A"/>
    <w:rsid w:val="00AF246A"/>
    <w:rsid w:val="00AF2DCA"/>
    <w:rsid w:val="00AF436F"/>
    <w:rsid w:val="00AF4DD6"/>
    <w:rsid w:val="00AF545D"/>
    <w:rsid w:val="00AF56C2"/>
    <w:rsid w:val="00B00EB5"/>
    <w:rsid w:val="00B04781"/>
    <w:rsid w:val="00B051EE"/>
    <w:rsid w:val="00B0677D"/>
    <w:rsid w:val="00B1017D"/>
    <w:rsid w:val="00B10B37"/>
    <w:rsid w:val="00B12C8C"/>
    <w:rsid w:val="00B20811"/>
    <w:rsid w:val="00B211C4"/>
    <w:rsid w:val="00B22228"/>
    <w:rsid w:val="00B228FD"/>
    <w:rsid w:val="00B24BD2"/>
    <w:rsid w:val="00B24E7B"/>
    <w:rsid w:val="00B2624D"/>
    <w:rsid w:val="00B26BF0"/>
    <w:rsid w:val="00B27A3F"/>
    <w:rsid w:val="00B30F2B"/>
    <w:rsid w:val="00B3216C"/>
    <w:rsid w:val="00B358F5"/>
    <w:rsid w:val="00B405E8"/>
    <w:rsid w:val="00B40631"/>
    <w:rsid w:val="00B41A18"/>
    <w:rsid w:val="00B42C04"/>
    <w:rsid w:val="00B43B32"/>
    <w:rsid w:val="00B4411D"/>
    <w:rsid w:val="00B44D0D"/>
    <w:rsid w:val="00B45D3D"/>
    <w:rsid w:val="00B50151"/>
    <w:rsid w:val="00B50B96"/>
    <w:rsid w:val="00B51A46"/>
    <w:rsid w:val="00B553B7"/>
    <w:rsid w:val="00B55999"/>
    <w:rsid w:val="00B567D0"/>
    <w:rsid w:val="00B57AC5"/>
    <w:rsid w:val="00B6472B"/>
    <w:rsid w:val="00B65D94"/>
    <w:rsid w:val="00B70773"/>
    <w:rsid w:val="00B71870"/>
    <w:rsid w:val="00B718AE"/>
    <w:rsid w:val="00B72639"/>
    <w:rsid w:val="00B82126"/>
    <w:rsid w:val="00B82F93"/>
    <w:rsid w:val="00B86C5B"/>
    <w:rsid w:val="00B86D41"/>
    <w:rsid w:val="00B904AB"/>
    <w:rsid w:val="00B93F2E"/>
    <w:rsid w:val="00BA017B"/>
    <w:rsid w:val="00BA2B75"/>
    <w:rsid w:val="00BA51EB"/>
    <w:rsid w:val="00BA7B9B"/>
    <w:rsid w:val="00BB02B7"/>
    <w:rsid w:val="00BB205D"/>
    <w:rsid w:val="00BB458C"/>
    <w:rsid w:val="00BB458D"/>
    <w:rsid w:val="00BB4B2F"/>
    <w:rsid w:val="00BB6C6C"/>
    <w:rsid w:val="00BB71C2"/>
    <w:rsid w:val="00BC3E00"/>
    <w:rsid w:val="00BC732D"/>
    <w:rsid w:val="00BD1A68"/>
    <w:rsid w:val="00BD229C"/>
    <w:rsid w:val="00BD3FBD"/>
    <w:rsid w:val="00BD6A03"/>
    <w:rsid w:val="00BE1C48"/>
    <w:rsid w:val="00BE302C"/>
    <w:rsid w:val="00BE54F7"/>
    <w:rsid w:val="00BE5B9C"/>
    <w:rsid w:val="00BE6F1E"/>
    <w:rsid w:val="00BF02D2"/>
    <w:rsid w:val="00BF1A7B"/>
    <w:rsid w:val="00BF1FD1"/>
    <w:rsid w:val="00BF5741"/>
    <w:rsid w:val="00BF5C39"/>
    <w:rsid w:val="00BF7AD3"/>
    <w:rsid w:val="00C01516"/>
    <w:rsid w:val="00C03E08"/>
    <w:rsid w:val="00C05286"/>
    <w:rsid w:val="00C05B7D"/>
    <w:rsid w:val="00C05EED"/>
    <w:rsid w:val="00C1027D"/>
    <w:rsid w:val="00C10994"/>
    <w:rsid w:val="00C10D9D"/>
    <w:rsid w:val="00C11D99"/>
    <w:rsid w:val="00C12B44"/>
    <w:rsid w:val="00C13795"/>
    <w:rsid w:val="00C14671"/>
    <w:rsid w:val="00C17F29"/>
    <w:rsid w:val="00C254E4"/>
    <w:rsid w:val="00C2682E"/>
    <w:rsid w:val="00C26B37"/>
    <w:rsid w:val="00C2742F"/>
    <w:rsid w:val="00C30080"/>
    <w:rsid w:val="00C31A58"/>
    <w:rsid w:val="00C32037"/>
    <w:rsid w:val="00C349D1"/>
    <w:rsid w:val="00C36728"/>
    <w:rsid w:val="00C36D3D"/>
    <w:rsid w:val="00C43AEA"/>
    <w:rsid w:val="00C45348"/>
    <w:rsid w:val="00C50D89"/>
    <w:rsid w:val="00C5158D"/>
    <w:rsid w:val="00C51868"/>
    <w:rsid w:val="00C52693"/>
    <w:rsid w:val="00C52A27"/>
    <w:rsid w:val="00C52C23"/>
    <w:rsid w:val="00C53797"/>
    <w:rsid w:val="00C575B4"/>
    <w:rsid w:val="00C66720"/>
    <w:rsid w:val="00C67913"/>
    <w:rsid w:val="00C70A66"/>
    <w:rsid w:val="00C70AFC"/>
    <w:rsid w:val="00C71331"/>
    <w:rsid w:val="00C7530C"/>
    <w:rsid w:val="00C83BD7"/>
    <w:rsid w:val="00C85755"/>
    <w:rsid w:val="00C859B0"/>
    <w:rsid w:val="00C85AC8"/>
    <w:rsid w:val="00C85BB1"/>
    <w:rsid w:val="00C86275"/>
    <w:rsid w:val="00C9042F"/>
    <w:rsid w:val="00C90BED"/>
    <w:rsid w:val="00C91F88"/>
    <w:rsid w:val="00C927C6"/>
    <w:rsid w:val="00C93A77"/>
    <w:rsid w:val="00C93C0B"/>
    <w:rsid w:val="00C93CF3"/>
    <w:rsid w:val="00C94087"/>
    <w:rsid w:val="00C9693B"/>
    <w:rsid w:val="00CA10DB"/>
    <w:rsid w:val="00CA3AD7"/>
    <w:rsid w:val="00CA5F94"/>
    <w:rsid w:val="00CA611D"/>
    <w:rsid w:val="00CA61AA"/>
    <w:rsid w:val="00CB0F7E"/>
    <w:rsid w:val="00CB50A9"/>
    <w:rsid w:val="00CB711D"/>
    <w:rsid w:val="00CC2567"/>
    <w:rsid w:val="00CC310F"/>
    <w:rsid w:val="00CD1221"/>
    <w:rsid w:val="00CD3272"/>
    <w:rsid w:val="00CD4CB9"/>
    <w:rsid w:val="00CD5F24"/>
    <w:rsid w:val="00CD6380"/>
    <w:rsid w:val="00CD72A3"/>
    <w:rsid w:val="00CE0D33"/>
    <w:rsid w:val="00CF2EDB"/>
    <w:rsid w:val="00CF3159"/>
    <w:rsid w:val="00CF392A"/>
    <w:rsid w:val="00CF3A0B"/>
    <w:rsid w:val="00CF4F09"/>
    <w:rsid w:val="00CF5CDE"/>
    <w:rsid w:val="00CF6307"/>
    <w:rsid w:val="00CF662F"/>
    <w:rsid w:val="00D00BEA"/>
    <w:rsid w:val="00D02273"/>
    <w:rsid w:val="00D02DAE"/>
    <w:rsid w:val="00D04A72"/>
    <w:rsid w:val="00D079F2"/>
    <w:rsid w:val="00D115DE"/>
    <w:rsid w:val="00D118CC"/>
    <w:rsid w:val="00D121B6"/>
    <w:rsid w:val="00D1370C"/>
    <w:rsid w:val="00D1481B"/>
    <w:rsid w:val="00D176FE"/>
    <w:rsid w:val="00D215DF"/>
    <w:rsid w:val="00D23C4C"/>
    <w:rsid w:val="00D30D7F"/>
    <w:rsid w:val="00D3192F"/>
    <w:rsid w:val="00D3226B"/>
    <w:rsid w:val="00D326BE"/>
    <w:rsid w:val="00D35DF8"/>
    <w:rsid w:val="00D360D2"/>
    <w:rsid w:val="00D37A0E"/>
    <w:rsid w:val="00D37B5D"/>
    <w:rsid w:val="00D40524"/>
    <w:rsid w:val="00D42823"/>
    <w:rsid w:val="00D44926"/>
    <w:rsid w:val="00D45E4B"/>
    <w:rsid w:val="00D468B1"/>
    <w:rsid w:val="00D51425"/>
    <w:rsid w:val="00D5215F"/>
    <w:rsid w:val="00D56589"/>
    <w:rsid w:val="00D569BF"/>
    <w:rsid w:val="00D5783A"/>
    <w:rsid w:val="00D5785E"/>
    <w:rsid w:val="00D620AE"/>
    <w:rsid w:val="00D62421"/>
    <w:rsid w:val="00D62F6F"/>
    <w:rsid w:val="00D632AF"/>
    <w:rsid w:val="00D64114"/>
    <w:rsid w:val="00D6421F"/>
    <w:rsid w:val="00D647A1"/>
    <w:rsid w:val="00D746A8"/>
    <w:rsid w:val="00D74BB2"/>
    <w:rsid w:val="00D756DE"/>
    <w:rsid w:val="00D75EB9"/>
    <w:rsid w:val="00D768BA"/>
    <w:rsid w:val="00D76A13"/>
    <w:rsid w:val="00D80B00"/>
    <w:rsid w:val="00D838D1"/>
    <w:rsid w:val="00D86456"/>
    <w:rsid w:val="00D87F03"/>
    <w:rsid w:val="00D87F37"/>
    <w:rsid w:val="00D90813"/>
    <w:rsid w:val="00D92738"/>
    <w:rsid w:val="00D93531"/>
    <w:rsid w:val="00D9550B"/>
    <w:rsid w:val="00D96739"/>
    <w:rsid w:val="00D97516"/>
    <w:rsid w:val="00D9779A"/>
    <w:rsid w:val="00D97CE9"/>
    <w:rsid w:val="00DA0ADA"/>
    <w:rsid w:val="00DA20BC"/>
    <w:rsid w:val="00DA37F5"/>
    <w:rsid w:val="00DA3DB6"/>
    <w:rsid w:val="00DA5E23"/>
    <w:rsid w:val="00DA6180"/>
    <w:rsid w:val="00DB0B20"/>
    <w:rsid w:val="00DB34BC"/>
    <w:rsid w:val="00DB49D9"/>
    <w:rsid w:val="00DB56D3"/>
    <w:rsid w:val="00DB5B43"/>
    <w:rsid w:val="00DC1E54"/>
    <w:rsid w:val="00DC3784"/>
    <w:rsid w:val="00DC48D6"/>
    <w:rsid w:val="00DC6F8A"/>
    <w:rsid w:val="00DC72FA"/>
    <w:rsid w:val="00DD0C61"/>
    <w:rsid w:val="00DD0DDC"/>
    <w:rsid w:val="00DD593D"/>
    <w:rsid w:val="00DD60F4"/>
    <w:rsid w:val="00DD7332"/>
    <w:rsid w:val="00DE0959"/>
    <w:rsid w:val="00DE5AD3"/>
    <w:rsid w:val="00DF0D81"/>
    <w:rsid w:val="00DF0E98"/>
    <w:rsid w:val="00DF15B5"/>
    <w:rsid w:val="00DF52BE"/>
    <w:rsid w:val="00E011A3"/>
    <w:rsid w:val="00E0185E"/>
    <w:rsid w:val="00E1299E"/>
    <w:rsid w:val="00E135A5"/>
    <w:rsid w:val="00E14662"/>
    <w:rsid w:val="00E15AC5"/>
    <w:rsid w:val="00E1616F"/>
    <w:rsid w:val="00E1790F"/>
    <w:rsid w:val="00E210AF"/>
    <w:rsid w:val="00E2118F"/>
    <w:rsid w:val="00E21DB5"/>
    <w:rsid w:val="00E22DC9"/>
    <w:rsid w:val="00E22EE6"/>
    <w:rsid w:val="00E26C0A"/>
    <w:rsid w:val="00E27396"/>
    <w:rsid w:val="00E310A5"/>
    <w:rsid w:val="00E311F7"/>
    <w:rsid w:val="00E31292"/>
    <w:rsid w:val="00E31E1D"/>
    <w:rsid w:val="00E332AD"/>
    <w:rsid w:val="00E35D8B"/>
    <w:rsid w:val="00E37F8A"/>
    <w:rsid w:val="00E42134"/>
    <w:rsid w:val="00E4262D"/>
    <w:rsid w:val="00E42B30"/>
    <w:rsid w:val="00E436BA"/>
    <w:rsid w:val="00E440D4"/>
    <w:rsid w:val="00E46151"/>
    <w:rsid w:val="00E4620F"/>
    <w:rsid w:val="00E463A9"/>
    <w:rsid w:val="00E51E06"/>
    <w:rsid w:val="00E54CC7"/>
    <w:rsid w:val="00E60BCA"/>
    <w:rsid w:val="00E613CF"/>
    <w:rsid w:val="00E6191B"/>
    <w:rsid w:val="00E62F5C"/>
    <w:rsid w:val="00E64EAB"/>
    <w:rsid w:val="00E67042"/>
    <w:rsid w:val="00E67415"/>
    <w:rsid w:val="00E67D6B"/>
    <w:rsid w:val="00E70EF5"/>
    <w:rsid w:val="00E721FA"/>
    <w:rsid w:val="00E73E72"/>
    <w:rsid w:val="00E743F7"/>
    <w:rsid w:val="00E74534"/>
    <w:rsid w:val="00E80CCD"/>
    <w:rsid w:val="00E877D7"/>
    <w:rsid w:val="00E93E38"/>
    <w:rsid w:val="00E97C04"/>
    <w:rsid w:val="00EA3EE5"/>
    <w:rsid w:val="00EA54B6"/>
    <w:rsid w:val="00EB02B3"/>
    <w:rsid w:val="00EB1D3B"/>
    <w:rsid w:val="00EB2AE7"/>
    <w:rsid w:val="00EB2FCA"/>
    <w:rsid w:val="00EB4261"/>
    <w:rsid w:val="00EB5E20"/>
    <w:rsid w:val="00EC4356"/>
    <w:rsid w:val="00EC4D23"/>
    <w:rsid w:val="00EC5CB1"/>
    <w:rsid w:val="00EC5E22"/>
    <w:rsid w:val="00ED01E6"/>
    <w:rsid w:val="00ED0CB0"/>
    <w:rsid w:val="00ED0F90"/>
    <w:rsid w:val="00ED1C56"/>
    <w:rsid w:val="00ED237A"/>
    <w:rsid w:val="00ED35D0"/>
    <w:rsid w:val="00ED4D94"/>
    <w:rsid w:val="00ED6147"/>
    <w:rsid w:val="00ED6DCD"/>
    <w:rsid w:val="00ED75E5"/>
    <w:rsid w:val="00ED7A60"/>
    <w:rsid w:val="00EE22C2"/>
    <w:rsid w:val="00EE3607"/>
    <w:rsid w:val="00EE3973"/>
    <w:rsid w:val="00EE3EFB"/>
    <w:rsid w:val="00EE53F5"/>
    <w:rsid w:val="00EE616F"/>
    <w:rsid w:val="00EF2AA0"/>
    <w:rsid w:val="00EF7D9F"/>
    <w:rsid w:val="00F01B7D"/>
    <w:rsid w:val="00F029BD"/>
    <w:rsid w:val="00F0330B"/>
    <w:rsid w:val="00F03501"/>
    <w:rsid w:val="00F07A4D"/>
    <w:rsid w:val="00F07EA8"/>
    <w:rsid w:val="00F15DA5"/>
    <w:rsid w:val="00F160AD"/>
    <w:rsid w:val="00F16E58"/>
    <w:rsid w:val="00F17899"/>
    <w:rsid w:val="00F21DC7"/>
    <w:rsid w:val="00F22531"/>
    <w:rsid w:val="00F226CB"/>
    <w:rsid w:val="00F2276F"/>
    <w:rsid w:val="00F22E9D"/>
    <w:rsid w:val="00F25448"/>
    <w:rsid w:val="00F26D49"/>
    <w:rsid w:val="00F301AF"/>
    <w:rsid w:val="00F3080E"/>
    <w:rsid w:val="00F30C09"/>
    <w:rsid w:val="00F33527"/>
    <w:rsid w:val="00F336F9"/>
    <w:rsid w:val="00F342D4"/>
    <w:rsid w:val="00F37314"/>
    <w:rsid w:val="00F37F20"/>
    <w:rsid w:val="00F42115"/>
    <w:rsid w:val="00F42723"/>
    <w:rsid w:val="00F45454"/>
    <w:rsid w:val="00F46B66"/>
    <w:rsid w:val="00F50FC6"/>
    <w:rsid w:val="00F544B3"/>
    <w:rsid w:val="00F553AF"/>
    <w:rsid w:val="00F57526"/>
    <w:rsid w:val="00F57546"/>
    <w:rsid w:val="00F60148"/>
    <w:rsid w:val="00F60935"/>
    <w:rsid w:val="00F60EB4"/>
    <w:rsid w:val="00F60FC7"/>
    <w:rsid w:val="00F61FBE"/>
    <w:rsid w:val="00F62FE8"/>
    <w:rsid w:val="00F65E9B"/>
    <w:rsid w:val="00F6625C"/>
    <w:rsid w:val="00F662FC"/>
    <w:rsid w:val="00F66D85"/>
    <w:rsid w:val="00F672F0"/>
    <w:rsid w:val="00F67CBF"/>
    <w:rsid w:val="00F73CFC"/>
    <w:rsid w:val="00F73D51"/>
    <w:rsid w:val="00F75B7A"/>
    <w:rsid w:val="00F7724D"/>
    <w:rsid w:val="00F800D9"/>
    <w:rsid w:val="00F8143A"/>
    <w:rsid w:val="00F822B8"/>
    <w:rsid w:val="00F85F1B"/>
    <w:rsid w:val="00F8690D"/>
    <w:rsid w:val="00F87B40"/>
    <w:rsid w:val="00F911B9"/>
    <w:rsid w:val="00F94ED1"/>
    <w:rsid w:val="00F94FF6"/>
    <w:rsid w:val="00F96264"/>
    <w:rsid w:val="00F96CA6"/>
    <w:rsid w:val="00FA2EA9"/>
    <w:rsid w:val="00FA31B5"/>
    <w:rsid w:val="00FA7399"/>
    <w:rsid w:val="00FB068C"/>
    <w:rsid w:val="00FB3BC4"/>
    <w:rsid w:val="00FC1B0E"/>
    <w:rsid w:val="00FC2E66"/>
    <w:rsid w:val="00FC4D39"/>
    <w:rsid w:val="00FC7CE1"/>
    <w:rsid w:val="00FD1F5F"/>
    <w:rsid w:val="00FD20F7"/>
    <w:rsid w:val="00FD2430"/>
    <w:rsid w:val="00FD2EAC"/>
    <w:rsid w:val="00FD47D7"/>
    <w:rsid w:val="00FD5287"/>
    <w:rsid w:val="00FE16EA"/>
    <w:rsid w:val="00FE3B04"/>
    <w:rsid w:val="00FE50EE"/>
    <w:rsid w:val="00FE57F4"/>
    <w:rsid w:val="00FE5FA1"/>
    <w:rsid w:val="00FE60F4"/>
    <w:rsid w:val="00FF07CA"/>
    <w:rsid w:val="00FF54E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563E"/>
    <w:pPr>
      <w:spacing w:after="0"/>
      <w:ind w:left="851" w:hanging="567"/>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52324750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0890787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nhs-standard-contract/;" TargetMode="External"/><Relationship Id="rId18" Type="http://schemas.openxmlformats.org/officeDocument/2006/relationships/header" Target="header1.xml"/><Relationship Id="rId26" Type="http://schemas.openxmlformats.org/officeDocument/2006/relationships/hyperlink" Target="mailto:bobicb-ox.medicines@nhs.n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ngland.contractshelp@nhs.net" TargetMode="External"/><Relationship Id="rId17" Type="http://schemas.openxmlformats.org/officeDocument/2006/relationships/hyperlink" Target="http://www.england.nhs.uk/pay-syst/national-tariff/locally-determined-prices" TargetMode="External"/><Relationship Id="rId25" Type="http://schemas.openxmlformats.org/officeDocument/2006/relationships/hyperlink" Target="mailto:bobicb-ox.medicines@nhs.net" TargetMode="External"/><Relationship Id="rId2" Type="http://schemas.openxmlformats.org/officeDocument/2006/relationships/customXml" Target="../customXml/item2.xml"/><Relationship Id="rId16" Type="http://schemas.openxmlformats.org/officeDocument/2006/relationships/hyperlink" Target="https://www.nhsbsa.nhs.uk/pharmacies-gp-practices-and-appliance-contractors/dispensing-contractors-information/community-pharmacy-assurance-framework-cpaf"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obicb-ox.medicines@nhs.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digital.nhs.uk/isce/publication/nhs-standard-contract-approved-collections"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nhs-standard-contract/" TargetMode="External"/><Relationship Id="rId22" Type="http://schemas.openxmlformats.org/officeDocument/2006/relationships/hyperlink" Target="mailto:bobicb-ox.medicines@nhs.net" TargetMode="External"/><Relationship Id="rId27" Type="http://schemas.openxmlformats.org/officeDocument/2006/relationships/header" Target="header3.xml"/><Relationship Id="rId30" Type="http://schemas.openxmlformats.org/officeDocument/2006/relationships/hyperlink" Target="https://www.gov.uk/government/publications/staff-transfers-in-the-public-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7" ma:contentTypeDescription="Create a new document." ma:contentTypeScope="" ma:versionID="cca264f41cc321f027ed5ee89daf59fe">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311db3d0ddae72bfa0f84509b23b695a"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6A3EC-0921-407D-9665-0A5DB4820B24}">
  <ds:schemaRefs>
    <ds:schemaRef ds:uri="http://schemas.microsoft.com/office/2006/metadata/properties"/>
    <ds:schemaRef ds:uri="http://schemas.microsoft.com/office/infopath/2007/PartnerControls"/>
    <ds:schemaRef ds:uri="http://schemas.microsoft.com/sharepoint/v3"/>
    <ds:schemaRef ds:uri="ce3f5dd3-74c3-4def-95f3-edd87babe067"/>
  </ds:schemaRefs>
</ds:datastoreItem>
</file>

<file path=customXml/itemProps2.xml><?xml version="1.0" encoding="utf-8"?>
<ds:datastoreItem xmlns:ds="http://schemas.openxmlformats.org/officeDocument/2006/customXml" ds:itemID="{7840C67E-9F64-4690-86DB-C650B1646D61}">
  <ds:schemaRefs>
    <ds:schemaRef ds:uri="http://schemas.microsoft.com/sharepoint/v3/contenttype/forms"/>
  </ds:schemaRefs>
</ds:datastoreItem>
</file>

<file path=customXml/itemProps3.xml><?xml version="1.0" encoding="utf-8"?>
<ds:datastoreItem xmlns:ds="http://schemas.openxmlformats.org/officeDocument/2006/customXml" ds:itemID="{1A6F740D-FADB-48EB-9C32-E2795F5CD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334B5-EA06-4737-84BC-BB440180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5322</Words>
  <Characters>30341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35592</CharactersWithSpaces>
  <SharedDoc>false</SharedDoc>
  <HLinks>
    <vt:vector size="180" baseType="variant">
      <vt:variant>
        <vt:i4>131077</vt:i4>
      </vt:variant>
      <vt:variant>
        <vt:i4>96</vt:i4>
      </vt:variant>
      <vt:variant>
        <vt:i4>0</vt:i4>
      </vt:variant>
      <vt:variant>
        <vt:i4>5</vt:i4>
      </vt:variant>
      <vt:variant>
        <vt:lpwstr>http://www.england.nhs.uk/nhs-standard-contract/</vt:lpwstr>
      </vt:variant>
      <vt:variant>
        <vt:lpwstr/>
      </vt:variant>
      <vt:variant>
        <vt:i4>131077</vt:i4>
      </vt:variant>
      <vt:variant>
        <vt:i4>93</vt:i4>
      </vt:variant>
      <vt:variant>
        <vt:i4>0</vt:i4>
      </vt:variant>
      <vt:variant>
        <vt:i4>5</vt:i4>
      </vt:variant>
      <vt:variant>
        <vt:lpwstr>http://www.england.nhs.uk/nhs-standard-contract/</vt:lpwstr>
      </vt:variant>
      <vt:variant>
        <vt:lpwstr/>
      </vt:variant>
      <vt:variant>
        <vt:i4>6357116</vt:i4>
      </vt:variant>
      <vt:variant>
        <vt:i4>90</vt:i4>
      </vt:variant>
      <vt:variant>
        <vt:i4>0</vt:i4>
      </vt:variant>
      <vt:variant>
        <vt:i4>5</vt:i4>
      </vt:variant>
      <vt:variant>
        <vt:lpwstr>https://digital.nhs.uk/isce/publication/nhs-standard-contract-approved-collections</vt:lpwstr>
      </vt:variant>
      <vt:variant>
        <vt:lpwstr/>
      </vt:variant>
      <vt:variant>
        <vt:i4>1507406</vt:i4>
      </vt:variant>
      <vt:variant>
        <vt:i4>87</vt:i4>
      </vt:variant>
      <vt:variant>
        <vt:i4>0</vt:i4>
      </vt:variant>
      <vt:variant>
        <vt:i4>5</vt:i4>
      </vt:variant>
      <vt:variant>
        <vt:lpwstr>https://www.england.nhs.uk/operational-planning-and-contracting/</vt:lpwstr>
      </vt:variant>
      <vt:variant>
        <vt:lpwstr/>
      </vt:variant>
      <vt:variant>
        <vt:i4>1507406</vt:i4>
      </vt:variant>
      <vt:variant>
        <vt:i4>84</vt:i4>
      </vt:variant>
      <vt:variant>
        <vt:i4>0</vt:i4>
      </vt:variant>
      <vt:variant>
        <vt:i4>5</vt:i4>
      </vt:variant>
      <vt:variant>
        <vt:lpwstr>https://www.england.nhs.uk/operational-planning-and-contracting/</vt:lpwstr>
      </vt:variant>
      <vt:variant>
        <vt:lpwstr/>
      </vt:variant>
      <vt:variant>
        <vt:i4>7012449</vt:i4>
      </vt:variant>
      <vt:variant>
        <vt:i4>81</vt:i4>
      </vt:variant>
      <vt:variant>
        <vt:i4>0</vt:i4>
      </vt:variant>
      <vt:variant>
        <vt:i4>5</vt:i4>
      </vt:variant>
      <vt:variant>
        <vt:lpwstr>https://www.england.nhs.uk/mental-health/resources/access-waiting-time/</vt:lpwstr>
      </vt:variant>
      <vt:variant>
        <vt:lpwstr/>
      </vt:variant>
      <vt:variant>
        <vt:i4>6029390</vt:i4>
      </vt:variant>
      <vt:variant>
        <vt:i4>78</vt:i4>
      </vt:variant>
      <vt:variant>
        <vt:i4>0</vt:i4>
      </vt:variant>
      <vt:variant>
        <vt:i4>5</vt:i4>
      </vt:variant>
      <vt:variant>
        <vt:lpwstr>https://www.cqc.org.uk/guidance-providers/regulations-enforcement/regulation-20-duty-candour</vt:lpwstr>
      </vt:variant>
      <vt:variant>
        <vt:lpwstr/>
      </vt:variant>
      <vt:variant>
        <vt:i4>2818160</vt:i4>
      </vt:variant>
      <vt:variant>
        <vt:i4>75</vt:i4>
      </vt:variant>
      <vt:variant>
        <vt:i4>0</vt:i4>
      </vt:variant>
      <vt:variant>
        <vt:i4>5</vt:i4>
      </vt:variant>
      <vt:variant>
        <vt:lpwstr>https://www.england.nhs.uk/statistics/statistical-work-areas/diagnostics-waiting-times-and-activity/monthly-diagnostics-waiting-times-and-activity/</vt:lpwstr>
      </vt:variant>
      <vt:variant>
        <vt:lpwstr/>
      </vt:variant>
      <vt:variant>
        <vt:i4>3014719</vt:i4>
      </vt:variant>
      <vt:variant>
        <vt:i4>72</vt:i4>
      </vt:variant>
      <vt:variant>
        <vt:i4>0</vt:i4>
      </vt:variant>
      <vt:variant>
        <vt:i4>5</vt:i4>
      </vt:variant>
      <vt:variant>
        <vt:lpwstr>https://www.england.nhs.uk/publication/mental-health-investment-standard-mhis-categories-of-mental-health-expenditure/</vt:lpwstr>
      </vt:variant>
      <vt:variant>
        <vt:lpwstr/>
      </vt:variant>
      <vt:variant>
        <vt:i4>4587528</vt:i4>
      </vt:variant>
      <vt:variant>
        <vt:i4>69</vt:i4>
      </vt:variant>
      <vt:variant>
        <vt:i4>0</vt:i4>
      </vt:variant>
      <vt:variant>
        <vt:i4>5</vt:i4>
      </vt:variant>
      <vt:variant>
        <vt:lpwstr>http://www.england.nhs.uk/pay-syst/national-tariff/locally-determined-prices</vt:lpwstr>
      </vt:variant>
      <vt:variant>
        <vt:lpwstr/>
      </vt:variant>
      <vt:variant>
        <vt:i4>4587528</vt:i4>
      </vt:variant>
      <vt:variant>
        <vt:i4>63</vt:i4>
      </vt:variant>
      <vt:variant>
        <vt:i4>0</vt:i4>
      </vt:variant>
      <vt:variant>
        <vt:i4>5</vt:i4>
      </vt:variant>
      <vt:variant>
        <vt:lpwstr>http://www.england.nhs.uk/pay-syst/national-tariff/locally-determined-prices</vt:lpwstr>
      </vt:variant>
      <vt:variant>
        <vt:lpwstr/>
      </vt:variant>
      <vt:variant>
        <vt:i4>1441853</vt:i4>
      </vt:variant>
      <vt:variant>
        <vt:i4>57</vt:i4>
      </vt:variant>
      <vt:variant>
        <vt:i4>0</vt:i4>
      </vt:variant>
      <vt:variant>
        <vt:i4>5</vt:i4>
      </vt:variant>
      <vt:variant>
        <vt:lpwstr/>
      </vt:variant>
      <vt:variant>
        <vt:lpwstr>_Toc343591415</vt:lpwstr>
      </vt:variant>
      <vt:variant>
        <vt:i4>1376317</vt:i4>
      </vt:variant>
      <vt:variant>
        <vt:i4>54</vt:i4>
      </vt:variant>
      <vt:variant>
        <vt:i4>0</vt:i4>
      </vt:variant>
      <vt:variant>
        <vt:i4>5</vt:i4>
      </vt:variant>
      <vt:variant>
        <vt:lpwstr/>
      </vt:variant>
      <vt:variant>
        <vt:lpwstr>_Toc343591420</vt:lpwstr>
      </vt:variant>
      <vt:variant>
        <vt:i4>1441853</vt:i4>
      </vt:variant>
      <vt:variant>
        <vt:i4>51</vt:i4>
      </vt:variant>
      <vt:variant>
        <vt:i4>0</vt:i4>
      </vt:variant>
      <vt:variant>
        <vt:i4>5</vt:i4>
      </vt:variant>
      <vt:variant>
        <vt:lpwstr/>
      </vt:variant>
      <vt:variant>
        <vt:lpwstr>_Toc343591418</vt:lpwstr>
      </vt:variant>
      <vt:variant>
        <vt:i4>1441853</vt:i4>
      </vt:variant>
      <vt:variant>
        <vt:i4>48</vt:i4>
      </vt:variant>
      <vt:variant>
        <vt:i4>0</vt:i4>
      </vt:variant>
      <vt:variant>
        <vt:i4>5</vt:i4>
      </vt:variant>
      <vt:variant>
        <vt:lpwstr/>
      </vt:variant>
      <vt:variant>
        <vt:lpwstr>_Toc343591415</vt:lpwstr>
      </vt:variant>
      <vt:variant>
        <vt:i4>1507389</vt:i4>
      </vt:variant>
      <vt:variant>
        <vt:i4>45</vt:i4>
      </vt:variant>
      <vt:variant>
        <vt:i4>0</vt:i4>
      </vt:variant>
      <vt:variant>
        <vt:i4>5</vt:i4>
      </vt:variant>
      <vt:variant>
        <vt:lpwstr/>
      </vt:variant>
      <vt:variant>
        <vt:lpwstr>_Toc343591408</vt:lpwstr>
      </vt:variant>
      <vt:variant>
        <vt:i4>1507389</vt:i4>
      </vt:variant>
      <vt:variant>
        <vt:i4>42</vt:i4>
      </vt:variant>
      <vt:variant>
        <vt:i4>0</vt:i4>
      </vt:variant>
      <vt:variant>
        <vt:i4>5</vt:i4>
      </vt:variant>
      <vt:variant>
        <vt:lpwstr/>
      </vt:variant>
      <vt:variant>
        <vt:lpwstr>_Toc343591402</vt:lpwstr>
      </vt:variant>
      <vt:variant>
        <vt:i4>1507389</vt:i4>
      </vt:variant>
      <vt:variant>
        <vt:i4>39</vt:i4>
      </vt:variant>
      <vt:variant>
        <vt:i4>0</vt:i4>
      </vt:variant>
      <vt:variant>
        <vt:i4>5</vt:i4>
      </vt:variant>
      <vt:variant>
        <vt:lpwstr/>
      </vt:variant>
      <vt:variant>
        <vt:lpwstr>_Toc343591400</vt:lpwstr>
      </vt:variant>
      <vt:variant>
        <vt:i4>1966138</vt:i4>
      </vt:variant>
      <vt:variant>
        <vt:i4>36</vt:i4>
      </vt:variant>
      <vt:variant>
        <vt:i4>0</vt:i4>
      </vt:variant>
      <vt:variant>
        <vt:i4>5</vt:i4>
      </vt:variant>
      <vt:variant>
        <vt:lpwstr/>
      </vt:variant>
      <vt:variant>
        <vt:lpwstr>_Toc343591399</vt:lpwstr>
      </vt:variant>
      <vt:variant>
        <vt:i4>1966138</vt:i4>
      </vt:variant>
      <vt:variant>
        <vt:i4>33</vt:i4>
      </vt:variant>
      <vt:variant>
        <vt:i4>0</vt:i4>
      </vt:variant>
      <vt:variant>
        <vt:i4>5</vt:i4>
      </vt:variant>
      <vt:variant>
        <vt:lpwstr/>
      </vt:variant>
      <vt:variant>
        <vt:lpwstr>_Toc343591398</vt:lpwstr>
      </vt:variant>
      <vt:variant>
        <vt:i4>1966138</vt:i4>
      </vt:variant>
      <vt:variant>
        <vt:i4>30</vt:i4>
      </vt:variant>
      <vt:variant>
        <vt:i4>0</vt:i4>
      </vt:variant>
      <vt:variant>
        <vt:i4>5</vt:i4>
      </vt:variant>
      <vt:variant>
        <vt:lpwstr/>
      </vt:variant>
      <vt:variant>
        <vt:lpwstr>_Toc343591394</vt:lpwstr>
      </vt:variant>
      <vt:variant>
        <vt:i4>1966138</vt:i4>
      </vt:variant>
      <vt:variant>
        <vt:i4>27</vt:i4>
      </vt:variant>
      <vt:variant>
        <vt:i4>0</vt:i4>
      </vt:variant>
      <vt:variant>
        <vt:i4>5</vt:i4>
      </vt:variant>
      <vt:variant>
        <vt:lpwstr/>
      </vt:variant>
      <vt:variant>
        <vt:lpwstr>_Toc343591393</vt:lpwstr>
      </vt:variant>
      <vt:variant>
        <vt:i4>1966138</vt:i4>
      </vt:variant>
      <vt:variant>
        <vt:i4>24</vt:i4>
      </vt:variant>
      <vt:variant>
        <vt:i4>0</vt:i4>
      </vt:variant>
      <vt:variant>
        <vt:i4>5</vt:i4>
      </vt:variant>
      <vt:variant>
        <vt:lpwstr/>
      </vt:variant>
      <vt:variant>
        <vt:lpwstr>_Toc343591392</vt:lpwstr>
      </vt:variant>
      <vt:variant>
        <vt:i4>2031674</vt:i4>
      </vt:variant>
      <vt:variant>
        <vt:i4>21</vt:i4>
      </vt:variant>
      <vt:variant>
        <vt:i4>0</vt:i4>
      </vt:variant>
      <vt:variant>
        <vt:i4>5</vt:i4>
      </vt:variant>
      <vt:variant>
        <vt:lpwstr/>
      </vt:variant>
      <vt:variant>
        <vt:lpwstr>_Toc343591388</vt:lpwstr>
      </vt:variant>
      <vt:variant>
        <vt:i4>2031674</vt:i4>
      </vt:variant>
      <vt:variant>
        <vt:i4>18</vt:i4>
      </vt:variant>
      <vt:variant>
        <vt:i4>0</vt:i4>
      </vt:variant>
      <vt:variant>
        <vt:i4>5</vt:i4>
      </vt:variant>
      <vt:variant>
        <vt:lpwstr/>
      </vt:variant>
      <vt:variant>
        <vt:lpwstr>_Toc343591385</vt:lpwstr>
      </vt:variant>
      <vt:variant>
        <vt:i4>2031674</vt:i4>
      </vt:variant>
      <vt:variant>
        <vt:i4>15</vt:i4>
      </vt:variant>
      <vt:variant>
        <vt:i4>0</vt:i4>
      </vt:variant>
      <vt:variant>
        <vt:i4>5</vt:i4>
      </vt:variant>
      <vt:variant>
        <vt:lpwstr/>
      </vt:variant>
      <vt:variant>
        <vt:lpwstr>_Toc343591383</vt:lpwstr>
      </vt:variant>
      <vt:variant>
        <vt:i4>2031674</vt:i4>
      </vt:variant>
      <vt:variant>
        <vt:i4>12</vt:i4>
      </vt:variant>
      <vt:variant>
        <vt:i4>0</vt:i4>
      </vt:variant>
      <vt:variant>
        <vt:i4>5</vt:i4>
      </vt:variant>
      <vt:variant>
        <vt:lpwstr/>
      </vt:variant>
      <vt:variant>
        <vt:lpwstr>_Toc343591382</vt:lpwstr>
      </vt:variant>
      <vt:variant>
        <vt:i4>2031674</vt:i4>
      </vt:variant>
      <vt:variant>
        <vt:i4>9</vt:i4>
      </vt:variant>
      <vt:variant>
        <vt:i4>0</vt:i4>
      </vt:variant>
      <vt:variant>
        <vt:i4>5</vt:i4>
      </vt:variant>
      <vt:variant>
        <vt:lpwstr/>
      </vt:variant>
      <vt:variant>
        <vt:lpwstr>_Toc343591381</vt:lpwstr>
      </vt:variant>
      <vt:variant>
        <vt:i4>1048634</vt:i4>
      </vt:variant>
      <vt:variant>
        <vt:i4>6</vt:i4>
      </vt:variant>
      <vt:variant>
        <vt:i4>0</vt:i4>
      </vt:variant>
      <vt:variant>
        <vt:i4>5</vt:i4>
      </vt:variant>
      <vt:variant>
        <vt:lpwstr/>
      </vt:variant>
      <vt:variant>
        <vt:lpwstr>_Toc343591379</vt:lpwstr>
      </vt:variant>
      <vt:variant>
        <vt:i4>1048634</vt:i4>
      </vt:variant>
      <vt:variant>
        <vt:i4>3</vt:i4>
      </vt:variant>
      <vt:variant>
        <vt:i4>0</vt:i4>
      </vt:variant>
      <vt:variant>
        <vt:i4>5</vt:i4>
      </vt:variant>
      <vt:variant>
        <vt:lpwstr/>
      </vt:variant>
      <vt:variant>
        <vt:lpwstr>_Toc343591378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2022-10-28T10:22:00Z</dcterms:created>
  <dcterms:modified xsi:type="dcterms:W3CDTF">2022-10-28T10:22:00Z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