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28F7A" w14:textId="55E76DA5" w:rsidR="0001473F" w:rsidRPr="00510DDC" w:rsidRDefault="0001473F" w:rsidP="00CD7C5C">
      <w:pPr>
        <w:pStyle w:val="ListParagraph"/>
        <w:ind w:left="0"/>
        <w:rPr>
          <w:rFonts w:ascii="Arial" w:hAnsi="Arial" w:cs="Arial"/>
          <w:b/>
          <w:sz w:val="28"/>
          <w:szCs w:val="28"/>
          <w:lang w:eastAsia="en-US"/>
        </w:rPr>
      </w:pPr>
      <w:bookmarkStart w:id="0" w:name="_Toc428907602"/>
    </w:p>
    <w:p w14:paraId="7F57226B" w14:textId="77777777" w:rsidR="00530761" w:rsidRPr="00510DDC" w:rsidRDefault="00530761" w:rsidP="008803DD">
      <w:pPr>
        <w:pStyle w:val="Heading1"/>
        <w:spacing w:line="240" w:lineRule="auto"/>
        <w:ind w:left="567" w:hanging="567"/>
        <w:jc w:val="center"/>
      </w:pPr>
      <w:r w:rsidRPr="00510DDC">
        <w:t>SCHEDULE 2 – THE SERVICES</w:t>
      </w:r>
      <w:bookmarkEnd w:id="0"/>
    </w:p>
    <w:p w14:paraId="4CD060AD" w14:textId="77777777" w:rsidR="00530761" w:rsidRPr="00510DDC" w:rsidRDefault="00530761" w:rsidP="008803DD">
      <w:pPr>
        <w:spacing w:after="0"/>
        <w:ind w:left="567" w:hanging="567"/>
        <w:jc w:val="center"/>
        <w:rPr>
          <w:rFonts w:ascii="Arial" w:hAnsi="Arial" w:cs="Arial"/>
          <w:b/>
          <w:sz w:val="20"/>
        </w:rPr>
      </w:pPr>
    </w:p>
    <w:p w14:paraId="7119A5C9" w14:textId="77777777" w:rsidR="00530761" w:rsidRPr="00510DDC" w:rsidRDefault="00530761" w:rsidP="008803DD">
      <w:pPr>
        <w:pStyle w:val="ListParagraph"/>
        <w:numPr>
          <w:ilvl w:val="0"/>
          <w:numId w:val="5"/>
        </w:numPr>
        <w:ind w:left="567" w:hanging="567"/>
        <w:contextualSpacing/>
        <w:jc w:val="center"/>
        <w:outlineLvl w:val="1"/>
        <w:rPr>
          <w:rFonts w:ascii="Arial" w:hAnsi="Arial" w:cs="Arial"/>
          <w:b/>
        </w:rPr>
      </w:pPr>
      <w:bookmarkStart w:id="1" w:name="_Toc428907603"/>
      <w:r w:rsidRPr="00510DDC">
        <w:rPr>
          <w:rFonts w:ascii="Arial" w:hAnsi="Arial" w:cs="Arial"/>
          <w:b/>
        </w:rPr>
        <w:t>Service Specifications</w:t>
      </w:r>
      <w:bookmarkEnd w:id="1"/>
    </w:p>
    <w:p w14:paraId="7FFA0128" w14:textId="787A0D34" w:rsidR="009A7842" w:rsidRDefault="009A7842" w:rsidP="00803216">
      <w:pPr>
        <w:shd w:val="clear" w:color="auto" w:fill="FFFFFF" w:themeFill="background1"/>
        <w:tabs>
          <w:tab w:val="left" w:pos="3147"/>
        </w:tabs>
        <w:spacing w:after="0"/>
        <w:jc w:val="both"/>
        <w:rPr>
          <w:rFonts w:ascii="Arial" w:hAnsi="Arial" w:cs="Arial"/>
          <w:sz w:val="20"/>
        </w:rPr>
      </w:pPr>
    </w:p>
    <w:p w14:paraId="069ADEA2" w14:textId="77777777" w:rsidR="00AF4693" w:rsidRDefault="00AF4693" w:rsidP="00AF4693">
      <w:pPr>
        <w:contextualSpacing/>
        <w:jc w:val="center"/>
        <w:outlineLvl w:val="1"/>
        <w:rPr>
          <w:rFonts w:ascii="Arial" w:hAnsi="Arial" w:cs="Arial"/>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4961"/>
      </w:tblGrid>
      <w:tr w:rsidR="00AF4693" w:rsidRPr="0053605B" w14:paraId="09B4288A" w14:textId="77777777" w:rsidTr="00CD3835">
        <w:trPr>
          <w:trHeight w:val="398"/>
        </w:trPr>
        <w:tc>
          <w:tcPr>
            <w:tcW w:w="3544" w:type="dxa"/>
            <w:shd w:val="clear" w:color="auto" w:fill="595959"/>
          </w:tcPr>
          <w:p w14:paraId="7E5B9708" w14:textId="77777777" w:rsidR="00AF4693" w:rsidRPr="0053605B" w:rsidRDefault="00AF4693" w:rsidP="00CD3835">
            <w:pPr>
              <w:spacing w:after="0" w:line="360" w:lineRule="auto"/>
              <w:rPr>
                <w:rFonts w:ascii="Arial" w:hAnsi="Arial" w:cs="Arial"/>
                <w:b/>
                <w:color w:val="F79646"/>
              </w:rPr>
            </w:pPr>
            <w:r w:rsidRPr="0053605B">
              <w:rPr>
                <w:rFonts w:ascii="Arial" w:hAnsi="Arial" w:cs="Arial"/>
                <w:b/>
                <w:color w:val="F79646"/>
              </w:rPr>
              <w:t>Service Specification No.</w:t>
            </w:r>
          </w:p>
        </w:tc>
        <w:tc>
          <w:tcPr>
            <w:tcW w:w="4961" w:type="dxa"/>
          </w:tcPr>
          <w:p w14:paraId="1ABE183A" w14:textId="2EC7E6CF" w:rsidR="00245074" w:rsidRPr="0053605B" w:rsidRDefault="00245074" w:rsidP="00CD3835">
            <w:pPr>
              <w:spacing w:after="0"/>
              <w:rPr>
                <w:rFonts w:ascii="Arial" w:hAnsi="Arial" w:cs="Arial"/>
                <w:sz w:val="20"/>
              </w:rPr>
            </w:pPr>
            <w:r>
              <w:rPr>
                <w:rFonts w:ascii="Arial" w:hAnsi="Arial" w:cs="Arial"/>
                <w:sz w:val="20"/>
              </w:rPr>
              <w:t>MAS2023-24</w:t>
            </w:r>
          </w:p>
        </w:tc>
      </w:tr>
      <w:tr w:rsidR="00AF4693" w:rsidRPr="0053605B" w14:paraId="64154AC6" w14:textId="77777777" w:rsidTr="00CD3835">
        <w:tc>
          <w:tcPr>
            <w:tcW w:w="3544" w:type="dxa"/>
            <w:shd w:val="clear" w:color="auto" w:fill="595959"/>
          </w:tcPr>
          <w:p w14:paraId="5F83E3D6" w14:textId="77777777" w:rsidR="00AF4693" w:rsidRPr="0053605B" w:rsidRDefault="00AF4693" w:rsidP="00CD3835">
            <w:pPr>
              <w:spacing w:after="0" w:line="360" w:lineRule="auto"/>
              <w:rPr>
                <w:rFonts w:ascii="Arial" w:hAnsi="Arial" w:cs="Arial"/>
                <w:b/>
                <w:color w:val="F79646"/>
              </w:rPr>
            </w:pPr>
            <w:r w:rsidRPr="0053605B">
              <w:rPr>
                <w:rFonts w:ascii="Arial" w:hAnsi="Arial" w:cs="Arial"/>
                <w:b/>
                <w:color w:val="F79646"/>
              </w:rPr>
              <w:t>Service</w:t>
            </w:r>
          </w:p>
        </w:tc>
        <w:tc>
          <w:tcPr>
            <w:tcW w:w="4961" w:type="dxa"/>
            <w:vAlign w:val="center"/>
          </w:tcPr>
          <w:p w14:paraId="61C8814D" w14:textId="5C77D5A4" w:rsidR="00AF4693" w:rsidRPr="0053605B" w:rsidRDefault="00AF4693" w:rsidP="00CD3835">
            <w:pPr>
              <w:spacing w:after="0"/>
              <w:rPr>
                <w:rFonts w:ascii="Arial" w:hAnsi="Arial" w:cs="Arial"/>
                <w:sz w:val="20"/>
              </w:rPr>
            </w:pPr>
            <w:r w:rsidRPr="0053605B">
              <w:rPr>
                <w:rFonts w:ascii="Arial" w:hAnsi="Arial" w:cs="Arial"/>
                <w:sz w:val="20"/>
              </w:rPr>
              <w:t>Minor Ailments Service</w:t>
            </w:r>
          </w:p>
        </w:tc>
      </w:tr>
      <w:tr w:rsidR="00AF4693" w:rsidRPr="0053605B" w14:paraId="474FAAA1" w14:textId="77777777" w:rsidTr="00CD3835">
        <w:tc>
          <w:tcPr>
            <w:tcW w:w="3544" w:type="dxa"/>
            <w:shd w:val="clear" w:color="auto" w:fill="595959"/>
          </w:tcPr>
          <w:p w14:paraId="1FE28C09" w14:textId="77777777" w:rsidR="00AF4693" w:rsidRPr="0053605B" w:rsidRDefault="00AF4693" w:rsidP="00CD3835">
            <w:pPr>
              <w:spacing w:after="0" w:line="360" w:lineRule="auto"/>
              <w:rPr>
                <w:rFonts w:ascii="Arial" w:hAnsi="Arial" w:cs="Arial"/>
                <w:b/>
                <w:color w:val="F79646"/>
              </w:rPr>
            </w:pPr>
            <w:r w:rsidRPr="0053605B">
              <w:rPr>
                <w:rFonts w:ascii="Arial" w:hAnsi="Arial" w:cs="Arial"/>
                <w:b/>
                <w:color w:val="F79646"/>
              </w:rPr>
              <w:t>Commissioner Lead</w:t>
            </w:r>
          </w:p>
        </w:tc>
        <w:tc>
          <w:tcPr>
            <w:tcW w:w="4961" w:type="dxa"/>
            <w:vAlign w:val="center"/>
          </w:tcPr>
          <w:p w14:paraId="512303A5" w14:textId="143079AF" w:rsidR="00AF4693" w:rsidRPr="0053605B" w:rsidRDefault="00754C57" w:rsidP="00CD3835">
            <w:pPr>
              <w:spacing w:after="0"/>
              <w:rPr>
                <w:rFonts w:ascii="Arial" w:hAnsi="Arial" w:cs="Arial"/>
                <w:sz w:val="20"/>
              </w:rPr>
            </w:pPr>
            <w:r>
              <w:rPr>
                <w:rFonts w:ascii="Arial" w:hAnsi="Arial" w:cs="Arial"/>
                <w:sz w:val="20"/>
              </w:rPr>
              <w:t xml:space="preserve">Julie Dandridge, Buckinghamshire, Oxfordshire and Berkshire West Integrated Care Board (BOBICB) </w:t>
            </w:r>
          </w:p>
        </w:tc>
      </w:tr>
      <w:tr w:rsidR="00AF4693" w:rsidRPr="0053605B" w14:paraId="55D3853D" w14:textId="77777777" w:rsidTr="00CD3835">
        <w:tc>
          <w:tcPr>
            <w:tcW w:w="3544" w:type="dxa"/>
            <w:shd w:val="clear" w:color="auto" w:fill="595959"/>
          </w:tcPr>
          <w:p w14:paraId="5651CC96" w14:textId="77777777" w:rsidR="00AF4693" w:rsidRPr="0053605B" w:rsidRDefault="00AF4693" w:rsidP="00CD3835">
            <w:pPr>
              <w:spacing w:after="0" w:line="360" w:lineRule="auto"/>
              <w:rPr>
                <w:rFonts w:ascii="Arial" w:hAnsi="Arial" w:cs="Arial"/>
                <w:b/>
                <w:color w:val="F79646"/>
              </w:rPr>
            </w:pPr>
            <w:r w:rsidRPr="0053605B">
              <w:rPr>
                <w:rFonts w:ascii="Arial" w:hAnsi="Arial" w:cs="Arial"/>
                <w:b/>
                <w:color w:val="F79646"/>
              </w:rPr>
              <w:t>Provider Lead</w:t>
            </w:r>
          </w:p>
        </w:tc>
        <w:tc>
          <w:tcPr>
            <w:tcW w:w="4961" w:type="dxa"/>
            <w:vAlign w:val="center"/>
          </w:tcPr>
          <w:p w14:paraId="1467311B" w14:textId="632522B5" w:rsidR="00AF4693" w:rsidRPr="0053605B" w:rsidRDefault="00DF36E5" w:rsidP="00CD3835">
            <w:pPr>
              <w:spacing w:after="0"/>
              <w:rPr>
                <w:rFonts w:ascii="Arial" w:hAnsi="Arial" w:cs="Arial"/>
                <w:sz w:val="20"/>
              </w:rPr>
            </w:pPr>
            <w:r>
              <w:rPr>
                <w:rFonts w:ascii="Arial" w:hAnsi="Arial" w:cs="Arial"/>
                <w:sz w:val="20"/>
              </w:rPr>
              <w:t>David Dean, Community Pharmacy Thames Valley</w:t>
            </w:r>
          </w:p>
        </w:tc>
      </w:tr>
      <w:tr w:rsidR="00AF4693" w:rsidRPr="0053605B" w14:paraId="1F0D8DF8" w14:textId="77777777" w:rsidTr="00CD3835">
        <w:tc>
          <w:tcPr>
            <w:tcW w:w="3544" w:type="dxa"/>
            <w:shd w:val="clear" w:color="auto" w:fill="595959"/>
          </w:tcPr>
          <w:p w14:paraId="2EAB6A59" w14:textId="77777777" w:rsidR="00AF4693" w:rsidRPr="0053605B" w:rsidRDefault="00AF4693" w:rsidP="00CD3835">
            <w:pPr>
              <w:spacing w:after="0" w:line="360" w:lineRule="auto"/>
              <w:rPr>
                <w:rFonts w:ascii="Arial" w:hAnsi="Arial" w:cs="Arial"/>
                <w:b/>
                <w:color w:val="F79646"/>
              </w:rPr>
            </w:pPr>
            <w:r w:rsidRPr="0053605B">
              <w:rPr>
                <w:rFonts w:ascii="Arial" w:hAnsi="Arial" w:cs="Arial"/>
                <w:b/>
                <w:color w:val="F79646"/>
              </w:rPr>
              <w:t>Period</w:t>
            </w:r>
          </w:p>
        </w:tc>
        <w:tc>
          <w:tcPr>
            <w:tcW w:w="4961" w:type="dxa"/>
            <w:vAlign w:val="center"/>
          </w:tcPr>
          <w:p w14:paraId="011BB579" w14:textId="44A03220" w:rsidR="00AF4693" w:rsidRPr="00B96446" w:rsidRDefault="00DF36E5" w:rsidP="00CD3835">
            <w:pPr>
              <w:spacing w:after="0"/>
              <w:rPr>
                <w:rFonts w:ascii="Arial" w:hAnsi="Arial" w:cs="Arial"/>
                <w:sz w:val="20"/>
              </w:rPr>
            </w:pPr>
            <w:r>
              <w:rPr>
                <w:rFonts w:ascii="Arial" w:hAnsi="Arial" w:cs="Arial"/>
                <w:sz w:val="20"/>
              </w:rPr>
              <w:t>1</w:t>
            </w:r>
            <w:r w:rsidR="0020764C">
              <w:rPr>
                <w:rFonts w:ascii="Arial" w:hAnsi="Arial" w:cs="Arial"/>
                <w:sz w:val="20"/>
              </w:rPr>
              <w:t xml:space="preserve"> December 2023 to </w:t>
            </w:r>
            <w:r>
              <w:rPr>
                <w:rFonts w:ascii="Arial" w:hAnsi="Arial" w:cs="Arial"/>
                <w:sz w:val="20"/>
              </w:rPr>
              <w:t>31 March 2024</w:t>
            </w:r>
          </w:p>
        </w:tc>
      </w:tr>
      <w:tr w:rsidR="00AF4693" w:rsidRPr="0053605B" w14:paraId="4D7EB8F7" w14:textId="77777777" w:rsidTr="00CD3835">
        <w:tc>
          <w:tcPr>
            <w:tcW w:w="3544" w:type="dxa"/>
            <w:shd w:val="clear" w:color="auto" w:fill="595959"/>
          </w:tcPr>
          <w:p w14:paraId="660C209C" w14:textId="77777777" w:rsidR="00AF4693" w:rsidRPr="0053605B" w:rsidRDefault="00AF4693" w:rsidP="00CD3835">
            <w:pPr>
              <w:spacing w:after="0" w:line="360" w:lineRule="auto"/>
              <w:rPr>
                <w:rFonts w:ascii="Arial" w:hAnsi="Arial" w:cs="Arial"/>
                <w:b/>
                <w:color w:val="F79646"/>
              </w:rPr>
            </w:pPr>
            <w:r w:rsidRPr="0053605B">
              <w:rPr>
                <w:rFonts w:ascii="Arial" w:hAnsi="Arial" w:cs="Arial"/>
                <w:b/>
                <w:color w:val="F79646"/>
              </w:rPr>
              <w:t>Date of Review</w:t>
            </w:r>
          </w:p>
        </w:tc>
        <w:tc>
          <w:tcPr>
            <w:tcW w:w="4961" w:type="dxa"/>
            <w:vAlign w:val="center"/>
          </w:tcPr>
          <w:p w14:paraId="7A4BEAE1" w14:textId="3459B5D3" w:rsidR="00AF4693" w:rsidRPr="0053605B" w:rsidRDefault="0020764C" w:rsidP="00CD3835">
            <w:pPr>
              <w:spacing w:after="0"/>
              <w:rPr>
                <w:rFonts w:ascii="Arial" w:hAnsi="Arial" w:cs="Arial"/>
                <w:sz w:val="20"/>
              </w:rPr>
            </w:pPr>
            <w:r>
              <w:rPr>
                <w:rFonts w:ascii="Arial" w:hAnsi="Arial" w:cs="Arial"/>
                <w:sz w:val="20"/>
              </w:rPr>
              <w:t>March 2024</w:t>
            </w:r>
          </w:p>
        </w:tc>
      </w:tr>
    </w:tbl>
    <w:p w14:paraId="118AC60F" w14:textId="77777777" w:rsidR="00AF4693" w:rsidRPr="00EA1094" w:rsidRDefault="00AF4693" w:rsidP="00AF4693">
      <w:pPr>
        <w:contextualSpacing/>
        <w:jc w:val="center"/>
        <w:outlineLvl w:val="1"/>
        <w:rPr>
          <w:rFonts w:ascii="Arial" w:hAnsi="Arial" w:cs="Arial"/>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5"/>
      </w:tblGrid>
      <w:tr w:rsidR="00AF4693" w:rsidRPr="0053605B" w14:paraId="1A3AE675" w14:textId="77777777" w:rsidTr="00CD3835">
        <w:tc>
          <w:tcPr>
            <w:tcW w:w="8505" w:type="dxa"/>
            <w:shd w:val="clear" w:color="auto" w:fill="595959"/>
          </w:tcPr>
          <w:p w14:paraId="13DCD743" w14:textId="77777777" w:rsidR="00AF4693" w:rsidRPr="0053605B" w:rsidRDefault="00AF4693" w:rsidP="00CD3835">
            <w:pPr>
              <w:spacing w:after="0" w:line="276" w:lineRule="auto"/>
              <w:rPr>
                <w:rFonts w:ascii="Arial" w:hAnsi="Arial" w:cs="Arial"/>
                <w:b/>
                <w:color w:val="F79646"/>
              </w:rPr>
            </w:pPr>
            <w:r w:rsidRPr="0053605B">
              <w:rPr>
                <w:rFonts w:ascii="Arial" w:hAnsi="Arial" w:cs="Arial"/>
                <w:b/>
                <w:color w:val="F79646"/>
              </w:rPr>
              <w:t>1.</w:t>
            </w:r>
            <w:r w:rsidRPr="0053605B">
              <w:rPr>
                <w:rFonts w:ascii="Arial" w:hAnsi="Arial" w:cs="Arial"/>
                <w:b/>
                <w:color w:val="F79646"/>
              </w:rPr>
              <w:tab/>
              <w:t>Population Needs</w:t>
            </w:r>
          </w:p>
        </w:tc>
      </w:tr>
      <w:tr w:rsidR="00AF4693" w:rsidRPr="0053605B" w14:paraId="5DA11F62" w14:textId="77777777" w:rsidTr="00CD3835">
        <w:tc>
          <w:tcPr>
            <w:tcW w:w="8505" w:type="dxa"/>
          </w:tcPr>
          <w:p w14:paraId="60A7C40F" w14:textId="77777777" w:rsidR="00AF4693" w:rsidRPr="0053605B" w:rsidRDefault="00AF4693" w:rsidP="00CD3835">
            <w:pPr>
              <w:spacing w:after="0"/>
              <w:ind w:left="360"/>
              <w:rPr>
                <w:rFonts w:ascii="Arial" w:hAnsi="Arial" w:cs="Arial"/>
                <w:color w:val="009966"/>
                <w:sz w:val="20"/>
              </w:rPr>
            </w:pPr>
            <w:r w:rsidRPr="0053605B">
              <w:rPr>
                <w:rFonts w:ascii="Arial" w:hAnsi="Arial" w:cs="Arial"/>
                <w:color w:val="009966"/>
                <w:sz w:val="20"/>
              </w:rPr>
              <w:tab/>
            </w:r>
          </w:p>
          <w:p w14:paraId="1F195E13" w14:textId="77777777" w:rsidR="00AF4693" w:rsidRPr="0053605B" w:rsidRDefault="00AF4693" w:rsidP="00CD3835">
            <w:pPr>
              <w:autoSpaceDE w:val="0"/>
              <w:autoSpaceDN w:val="0"/>
              <w:adjustRightInd w:val="0"/>
              <w:spacing w:after="0"/>
              <w:rPr>
                <w:rFonts w:ascii="Arial" w:eastAsiaTheme="minorHAnsi" w:hAnsi="Arial" w:cs="Arial"/>
                <w:b/>
                <w:bCs/>
                <w:color w:val="009A66"/>
                <w:sz w:val="20"/>
                <w:lang w:val="en-GB" w:eastAsia="en-US"/>
              </w:rPr>
            </w:pPr>
            <w:r w:rsidRPr="0053605B">
              <w:rPr>
                <w:rFonts w:ascii="Arial" w:hAnsi="Arial" w:cs="Arial"/>
                <w:b/>
                <w:color w:val="009966"/>
                <w:sz w:val="20"/>
              </w:rPr>
              <w:t>General Overview</w:t>
            </w:r>
          </w:p>
          <w:p w14:paraId="2B3AC496" w14:textId="77777777" w:rsidR="00AF4693" w:rsidRPr="0053605B" w:rsidRDefault="00AF4693" w:rsidP="00CD3835">
            <w:pPr>
              <w:autoSpaceDE w:val="0"/>
              <w:autoSpaceDN w:val="0"/>
              <w:adjustRightInd w:val="0"/>
              <w:spacing w:after="0"/>
              <w:rPr>
                <w:rFonts w:ascii="Arial" w:eastAsiaTheme="minorHAnsi" w:hAnsi="Arial" w:cs="Arial"/>
                <w:b/>
                <w:bCs/>
                <w:color w:val="009A66"/>
                <w:sz w:val="20"/>
                <w:lang w:val="en-GB" w:eastAsia="en-US"/>
              </w:rPr>
            </w:pPr>
          </w:p>
          <w:p w14:paraId="0894857D" w14:textId="77777777" w:rsidR="00AF4693" w:rsidRPr="0053605B" w:rsidRDefault="00AF4693" w:rsidP="00CD3835">
            <w:pPr>
              <w:autoSpaceDE w:val="0"/>
              <w:autoSpaceDN w:val="0"/>
              <w:adjustRightInd w:val="0"/>
              <w:spacing w:after="0"/>
              <w:rPr>
                <w:rFonts w:ascii="Arial" w:eastAsiaTheme="minorHAnsi" w:hAnsi="Arial" w:cs="Arial"/>
                <w:b/>
                <w:bCs/>
                <w:color w:val="009A66"/>
                <w:sz w:val="20"/>
                <w:lang w:val="en-GB" w:eastAsia="en-US"/>
              </w:rPr>
            </w:pPr>
            <w:r w:rsidRPr="0053605B">
              <w:rPr>
                <w:rFonts w:ascii="Arial" w:eastAsiaTheme="minorHAnsi" w:hAnsi="Arial" w:cs="Arial"/>
                <w:b/>
                <w:bCs/>
                <w:color w:val="009A66"/>
                <w:sz w:val="20"/>
                <w:lang w:val="en-GB" w:eastAsia="en-US"/>
              </w:rPr>
              <w:t>1.1 National/local context and evidence base</w:t>
            </w:r>
          </w:p>
          <w:p w14:paraId="44D1BB77" w14:textId="2B48A2A3"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 xml:space="preserve">Minor ailments are defined as common or self-limiting or uncomplicated conditions which can be managed without medical intervention. The management of patients with minor self-limiting conditions, impacts significantly upon GP workload. The situation is most acute where patients do not pay prescription charges and may not have the resources to seek alternatives to a prescription from their GP. It is estimated that one in five GP consultations are for minor ailments and by reducing the time spent managing these conditions would enable them to focus on more complex cases. </w:t>
            </w:r>
          </w:p>
          <w:p w14:paraId="3D11A0C4"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p>
          <w:p w14:paraId="3C59D730" w14:textId="77777777" w:rsidR="00AF4693" w:rsidRPr="0053605B" w:rsidRDefault="00AF4693" w:rsidP="000F7FA3">
            <w:pPr>
              <w:autoSpaceDE w:val="0"/>
              <w:autoSpaceDN w:val="0"/>
              <w:adjustRightInd w:val="0"/>
              <w:spacing w:after="0"/>
              <w:rPr>
                <w:rFonts w:ascii="Calibri" w:eastAsia="Times New Roman" w:hAnsi="Calibri"/>
                <w:szCs w:val="22"/>
                <w:lang w:val="en-GB" w:eastAsia="en-GB"/>
              </w:rPr>
            </w:pPr>
          </w:p>
        </w:tc>
      </w:tr>
      <w:tr w:rsidR="00AF4693" w:rsidRPr="0053605B" w14:paraId="2348F7AE" w14:textId="77777777" w:rsidTr="00CD3835">
        <w:tc>
          <w:tcPr>
            <w:tcW w:w="8505" w:type="dxa"/>
            <w:shd w:val="clear" w:color="auto" w:fill="595959"/>
          </w:tcPr>
          <w:p w14:paraId="093DCF5E" w14:textId="77777777" w:rsidR="00AF4693" w:rsidRPr="0053605B" w:rsidRDefault="00AF4693" w:rsidP="00CD3835">
            <w:pPr>
              <w:spacing w:after="0" w:line="276" w:lineRule="auto"/>
              <w:rPr>
                <w:rFonts w:ascii="Arial" w:hAnsi="Arial" w:cs="Arial"/>
                <w:b/>
                <w:color w:val="F79646"/>
              </w:rPr>
            </w:pPr>
            <w:r w:rsidRPr="0053605B">
              <w:rPr>
                <w:rFonts w:ascii="Arial" w:hAnsi="Arial" w:cs="Arial"/>
                <w:b/>
                <w:color w:val="F79646"/>
              </w:rPr>
              <w:t>2.</w:t>
            </w:r>
            <w:r w:rsidRPr="0053605B">
              <w:rPr>
                <w:rFonts w:ascii="Arial" w:hAnsi="Arial" w:cs="Arial"/>
                <w:b/>
                <w:color w:val="F79646"/>
              </w:rPr>
              <w:tab/>
              <w:t>Outcomes</w:t>
            </w:r>
          </w:p>
        </w:tc>
      </w:tr>
      <w:tr w:rsidR="00AF4693" w:rsidRPr="0053605B" w14:paraId="3E37BBAD" w14:textId="77777777" w:rsidTr="00CD3835">
        <w:tc>
          <w:tcPr>
            <w:tcW w:w="8505" w:type="dxa"/>
            <w:shd w:val="clear" w:color="auto" w:fill="FFFFFF"/>
          </w:tcPr>
          <w:p w14:paraId="4152A055" w14:textId="77777777" w:rsidR="00AF4693" w:rsidRPr="0053605B" w:rsidRDefault="00AF4693" w:rsidP="00CD3835">
            <w:pPr>
              <w:spacing w:after="0" w:line="276" w:lineRule="auto"/>
              <w:rPr>
                <w:rFonts w:ascii="Arial" w:hAnsi="Arial" w:cs="Arial"/>
                <w:b/>
                <w:sz w:val="20"/>
              </w:rPr>
            </w:pPr>
          </w:p>
          <w:p w14:paraId="19DDB9B8" w14:textId="77777777" w:rsidR="00AF4693" w:rsidRPr="0053605B" w:rsidRDefault="00AF4693" w:rsidP="00CD3835">
            <w:pPr>
              <w:spacing w:after="0" w:line="276" w:lineRule="auto"/>
              <w:rPr>
                <w:rFonts w:ascii="Arial" w:hAnsi="Arial" w:cs="Arial"/>
                <w:b/>
                <w:color w:val="00B050"/>
                <w:sz w:val="20"/>
              </w:rPr>
            </w:pPr>
            <w:r w:rsidRPr="0053605B">
              <w:rPr>
                <w:rFonts w:ascii="Arial" w:hAnsi="Arial" w:cs="Arial"/>
                <w:b/>
                <w:color w:val="00B050"/>
                <w:sz w:val="20"/>
              </w:rPr>
              <w:t>2.1</w:t>
            </w:r>
            <w:r w:rsidRPr="0053605B">
              <w:rPr>
                <w:rFonts w:ascii="Arial" w:hAnsi="Arial" w:cs="Arial"/>
                <w:b/>
                <w:color w:val="00B050"/>
                <w:sz w:val="20"/>
              </w:rPr>
              <w:tab/>
            </w:r>
            <w:r w:rsidRPr="0053605B">
              <w:rPr>
                <w:rFonts w:ascii="Arial" w:hAnsi="Arial" w:cs="Arial"/>
                <w:b/>
                <w:color w:val="00B050"/>
                <w:sz w:val="20"/>
                <w:u w:val="single"/>
              </w:rPr>
              <w:t>NHS Outcomes Framework Domains &amp; Indicators</w:t>
            </w:r>
          </w:p>
          <w:p w14:paraId="6A2A7D57" w14:textId="77777777" w:rsidR="00AF4693" w:rsidRPr="0053605B" w:rsidRDefault="00AF4693" w:rsidP="00CD3835">
            <w:pPr>
              <w:spacing w:after="0" w:line="276" w:lineRule="auto"/>
              <w:rPr>
                <w:rFonts w:ascii="Arial" w:hAnsi="Arial" w:cs="Arial"/>
                <w:b/>
                <w:color w:val="00B050"/>
                <w:sz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5528"/>
              <w:gridCol w:w="641"/>
            </w:tblGrid>
            <w:tr w:rsidR="00AF4693" w:rsidRPr="0053605B" w14:paraId="5AD7B19B" w14:textId="77777777" w:rsidTr="00CD3835">
              <w:tc>
                <w:tcPr>
                  <w:tcW w:w="1276" w:type="dxa"/>
                  <w:tcBorders>
                    <w:top w:val="single" w:sz="4" w:space="0" w:color="auto"/>
                    <w:left w:val="single" w:sz="4" w:space="0" w:color="auto"/>
                    <w:bottom w:val="single" w:sz="4" w:space="0" w:color="auto"/>
                    <w:right w:val="single" w:sz="4" w:space="0" w:color="auto"/>
                  </w:tcBorders>
                </w:tcPr>
                <w:p w14:paraId="7B1766F7" w14:textId="77777777" w:rsidR="00AF4693" w:rsidRPr="0053605B" w:rsidRDefault="00AF4693" w:rsidP="00CD3835">
                  <w:pPr>
                    <w:spacing w:after="0" w:line="276" w:lineRule="auto"/>
                    <w:rPr>
                      <w:rFonts w:ascii="Arial" w:hAnsi="Arial" w:cs="Arial"/>
                      <w:b/>
                      <w:color w:val="00B050"/>
                      <w:sz w:val="20"/>
                      <w:lang w:eastAsia="en-GB"/>
                    </w:rPr>
                  </w:pPr>
                  <w:r w:rsidRPr="0053605B">
                    <w:rPr>
                      <w:rFonts w:ascii="Arial" w:hAnsi="Arial" w:cs="Arial"/>
                      <w:b/>
                      <w:color w:val="00B050"/>
                      <w:sz w:val="20"/>
                      <w:lang w:eastAsia="en-GB"/>
                    </w:rPr>
                    <w:t>Domain 1</w:t>
                  </w:r>
                </w:p>
              </w:tc>
              <w:tc>
                <w:tcPr>
                  <w:tcW w:w="5528" w:type="dxa"/>
                  <w:tcBorders>
                    <w:top w:val="single" w:sz="4" w:space="0" w:color="auto"/>
                    <w:left w:val="single" w:sz="4" w:space="0" w:color="auto"/>
                    <w:bottom w:val="single" w:sz="4" w:space="0" w:color="auto"/>
                    <w:right w:val="single" w:sz="4" w:space="0" w:color="auto"/>
                  </w:tcBorders>
                </w:tcPr>
                <w:p w14:paraId="4BD6154E" w14:textId="77777777" w:rsidR="00AF4693" w:rsidRPr="0053605B" w:rsidRDefault="00AF4693" w:rsidP="00CD3835">
                  <w:pPr>
                    <w:spacing w:after="0" w:line="276" w:lineRule="auto"/>
                    <w:rPr>
                      <w:rFonts w:ascii="Arial" w:hAnsi="Arial" w:cs="Arial"/>
                      <w:b/>
                      <w:color w:val="00B050"/>
                      <w:sz w:val="20"/>
                      <w:lang w:eastAsia="en-GB"/>
                    </w:rPr>
                  </w:pPr>
                  <w:r w:rsidRPr="0053605B">
                    <w:rPr>
                      <w:rFonts w:ascii="Arial" w:hAnsi="Arial" w:cs="Arial"/>
                      <w:b/>
                      <w:color w:val="00B050"/>
                      <w:sz w:val="20"/>
                      <w:lang w:eastAsia="en-GB"/>
                    </w:rPr>
                    <w:t>Preventing people from dying prematurely</w:t>
                  </w:r>
                </w:p>
              </w:tc>
              <w:tc>
                <w:tcPr>
                  <w:tcW w:w="641" w:type="dxa"/>
                  <w:tcBorders>
                    <w:top w:val="single" w:sz="4" w:space="0" w:color="auto"/>
                    <w:left w:val="single" w:sz="4" w:space="0" w:color="auto"/>
                    <w:bottom w:val="single" w:sz="4" w:space="0" w:color="auto"/>
                    <w:right w:val="single" w:sz="4" w:space="0" w:color="auto"/>
                  </w:tcBorders>
                </w:tcPr>
                <w:p w14:paraId="6EFC29AD" w14:textId="77777777" w:rsidR="00AF4693" w:rsidRPr="0053605B" w:rsidRDefault="00AF4693" w:rsidP="00CD3835">
                  <w:pPr>
                    <w:spacing w:after="0" w:line="276" w:lineRule="auto"/>
                    <w:rPr>
                      <w:rFonts w:ascii="Arial" w:hAnsi="Arial" w:cs="Arial"/>
                      <w:b/>
                      <w:color w:val="00B050"/>
                      <w:sz w:val="20"/>
                      <w:lang w:eastAsia="en-GB"/>
                    </w:rPr>
                  </w:pPr>
                </w:p>
              </w:tc>
            </w:tr>
            <w:tr w:rsidR="00AF4693" w:rsidRPr="0053605B" w14:paraId="70B66004" w14:textId="77777777" w:rsidTr="00CD3835">
              <w:tc>
                <w:tcPr>
                  <w:tcW w:w="1276" w:type="dxa"/>
                  <w:tcBorders>
                    <w:top w:val="single" w:sz="4" w:space="0" w:color="auto"/>
                    <w:left w:val="single" w:sz="4" w:space="0" w:color="auto"/>
                    <w:bottom w:val="single" w:sz="4" w:space="0" w:color="auto"/>
                    <w:right w:val="single" w:sz="4" w:space="0" w:color="auto"/>
                  </w:tcBorders>
                </w:tcPr>
                <w:p w14:paraId="1FC5668B" w14:textId="77777777" w:rsidR="00AF4693" w:rsidRPr="0053605B" w:rsidRDefault="00AF4693" w:rsidP="00CD3835">
                  <w:pPr>
                    <w:spacing w:after="0" w:line="276" w:lineRule="auto"/>
                    <w:rPr>
                      <w:rFonts w:ascii="Arial" w:hAnsi="Arial" w:cs="Arial"/>
                      <w:b/>
                      <w:color w:val="00B050"/>
                      <w:sz w:val="20"/>
                      <w:lang w:eastAsia="en-GB"/>
                    </w:rPr>
                  </w:pPr>
                  <w:r w:rsidRPr="0053605B">
                    <w:rPr>
                      <w:rFonts w:ascii="Arial" w:hAnsi="Arial" w:cs="Arial"/>
                      <w:b/>
                      <w:color w:val="00B050"/>
                      <w:sz w:val="20"/>
                      <w:lang w:eastAsia="en-GB"/>
                    </w:rPr>
                    <w:t>Domain 2</w:t>
                  </w:r>
                </w:p>
              </w:tc>
              <w:tc>
                <w:tcPr>
                  <w:tcW w:w="5528" w:type="dxa"/>
                  <w:tcBorders>
                    <w:top w:val="single" w:sz="4" w:space="0" w:color="auto"/>
                    <w:left w:val="single" w:sz="4" w:space="0" w:color="auto"/>
                    <w:bottom w:val="single" w:sz="4" w:space="0" w:color="auto"/>
                    <w:right w:val="single" w:sz="4" w:space="0" w:color="auto"/>
                  </w:tcBorders>
                </w:tcPr>
                <w:p w14:paraId="72FBB72A" w14:textId="77777777" w:rsidR="00AF4693" w:rsidRPr="0053605B" w:rsidRDefault="00AF4693" w:rsidP="00CD3835">
                  <w:pPr>
                    <w:spacing w:after="0" w:line="276" w:lineRule="auto"/>
                    <w:rPr>
                      <w:rFonts w:ascii="Arial" w:hAnsi="Arial" w:cs="Arial"/>
                      <w:b/>
                      <w:color w:val="00B050"/>
                      <w:sz w:val="20"/>
                      <w:lang w:eastAsia="en-GB"/>
                    </w:rPr>
                  </w:pPr>
                  <w:r w:rsidRPr="0053605B">
                    <w:rPr>
                      <w:rFonts w:ascii="Arial" w:hAnsi="Arial" w:cs="Arial"/>
                      <w:b/>
                      <w:color w:val="00B050"/>
                      <w:sz w:val="20"/>
                      <w:lang w:eastAsia="en-GB"/>
                    </w:rPr>
                    <w:t>Enhancing quality of life for people with long-term conditions</w:t>
                  </w:r>
                </w:p>
              </w:tc>
              <w:tc>
                <w:tcPr>
                  <w:tcW w:w="641" w:type="dxa"/>
                  <w:tcBorders>
                    <w:top w:val="single" w:sz="4" w:space="0" w:color="auto"/>
                    <w:left w:val="single" w:sz="4" w:space="0" w:color="auto"/>
                    <w:bottom w:val="single" w:sz="4" w:space="0" w:color="auto"/>
                    <w:right w:val="single" w:sz="4" w:space="0" w:color="auto"/>
                  </w:tcBorders>
                </w:tcPr>
                <w:p w14:paraId="3DAEA9D7" w14:textId="77777777" w:rsidR="00AF4693" w:rsidRPr="0053605B" w:rsidRDefault="00AF4693" w:rsidP="00CD3835">
                  <w:pPr>
                    <w:spacing w:after="0" w:line="276" w:lineRule="auto"/>
                    <w:rPr>
                      <w:rFonts w:ascii="Arial" w:hAnsi="Arial" w:cs="Arial"/>
                      <w:b/>
                      <w:color w:val="00B050"/>
                      <w:sz w:val="20"/>
                      <w:lang w:eastAsia="en-GB"/>
                    </w:rPr>
                  </w:pPr>
                </w:p>
              </w:tc>
            </w:tr>
            <w:tr w:rsidR="00AF4693" w:rsidRPr="0053605B" w14:paraId="2A25595B" w14:textId="77777777" w:rsidTr="00CD3835">
              <w:tc>
                <w:tcPr>
                  <w:tcW w:w="1276" w:type="dxa"/>
                  <w:tcBorders>
                    <w:top w:val="single" w:sz="4" w:space="0" w:color="auto"/>
                    <w:left w:val="single" w:sz="4" w:space="0" w:color="auto"/>
                    <w:bottom w:val="single" w:sz="4" w:space="0" w:color="auto"/>
                    <w:right w:val="single" w:sz="4" w:space="0" w:color="auto"/>
                  </w:tcBorders>
                </w:tcPr>
                <w:p w14:paraId="1F8E5B29" w14:textId="77777777" w:rsidR="00AF4693" w:rsidRPr="0053605B" w:rsidRDefault="00AF4693" w:rsidP="00CD3835">
                  <w:pPr>
                    <w:spacing w:after="0" w:line="276" w:lineRule="auto"/>
                    <w:rPr>
                      <w:rFonts w:ascii="Arial" w:hAnsi="Arial" w:cs="Arial"/>
                      <w:b/>
                      <w:color w:val="00B050"/>
                      <w:sz w:val="20"/>
                      <w:lang w:eastAsia="en-GB"/>
                    </w:rPr>
                  </w:pPr>
                  <w:r w:rsidRPr="0053605B">
                    <w:rPr>
                      <w:rFonts w:ascii="Arial" w:hAnsi="Arial" w:cs="Arial"/>
                      <w:b/>
                      <w:color w:val="00B050"/>
                      <w:sz w:val="20"/>
                      <w:lang w:eastAsia="en-GB"/>
                    </w:rPr>
                    <w:t>Domain 3</w:t>
                  </w:r>
                </w:p>
              </w:tc>
              <w:tc>
                <w:tcPr>
                  <w:tcW w:w="5528" w:type="dxa"/>
                  <w:tcBorders>
                    <w:top w:val="single" w:sz="4" w:space="0" w:color="auto"/>
                    <w:left w:val="single" w:sz="4" w:space="0" w:color="auto"/>
                    <w:bottom w:val="single" w:sz="4" w:space="0" w:color="auto"/>
                    <w:right w:val="single" w:sz="4" w:space="0" w:color="auto"/>
                  </w:tcBorders>
                </w:tcPr>
                <w:p w14:paraId="334C0857" w14:textId="77777777" w:rsidR="00AF4693" w:rsidRPr="0053605B" w:rsidRDefault="00AF4693" w:rsidP="00CD3835">
                  <w:pPr>
                    <w:spacing w:after="0" w:line="276" w:lineRule="auto"/>
                    <w:rPr>
                      <w:rFonts w:ascii="Arial" w:hAnsi="Arial" w:cs="Arial"/>
                      <w:b/>
                      <w:color w:val="00B050"/>
                      <w:sz w:val="20"/>
                      <w:lang w:eastAsia="en-GB"/>
                    </w:rPr>
                  </w:pPr>
                  <w:r w:rsidRPr="0053605B">
                    <w:rPr>
                      <w:rFonts w:ascii="Arial" w:hAnsi="Arial" w:cs="Arial"/>
                      <w:b/>
                      <w:color w:val="00B050"/>
                      <w:sz w:val="20"/>
                      <w:lang w:eastAsia="en-GB"/>
                    </w:rPr>
                    <w:t>Helping people to recover from episodes of ill-health or following injury</w:t>
                  </w:r>
                </w:p>
              </w:tc>
              <w:tc>
                <w:tcPr>
                  <w:tcW w:w="641" w:type="dxa"/>
                  <w:tcBorders>
                    <w:top w:val="single" w:sz="4" w:space="0" w:color="auto"/>
                    <w:left w:val="single" w:sz="4" w:space="0" w:color="auto"/>
                    <w:bottom w:val="single" w:sz="4" w:space="0" w:color="auto"/>
                    <w:right w:val="single" w:sz="4" w:space="0" w:color="auto"/>
                  </w:tcBorders>
                  <w:vAlign w:val="center"/>
                </w:tcPr>
                <w:p w14:paraId="06E8C049" w14:textId="77777777" w:rsidR="00AF4693" w:rsidRPr="0053605B" w:rsidRDefault="00AF4693" w:rsidP="00CD3835">
                  <w:pPr>
                    <w:spacing w:after="0" w:line="276" w:lineRule="auto"/>
                    <w:jc w:val="center"/>
                    <w:rPr>
                      <w:rFonts w:ascii="Arial" w:hAnsi="Arial" w:cs="Arial"/>
                      <w:b/>
                      <w:color w:val="00B050"/>
                      <w:sz w:val="20"/>
                      <w:lang w:eastAsia="en-GB"/>
                    </w:rPr>
                  </w:pPr>
                  <w:r w:rsidRPr="0053605B">
                    <w:rPr>
                      <w:rFonts w:ascii="Arial" w:hAnsi="Arial" w:cs="Arial"/>
                      <w:b/>
                      <w:color w:val="00B050"/>
                      <w:sz w:val="20"/>
                      <w:lang w:eastAsia="en-GB"/>
                    </w:rPr>
                    <w:t>X</w:t>
                  </w:r>
                </w:p>
              </w:tc>
            </w:tr>
            <w:tr w:rsidR="00AF4693" w:rsidRPr="0053605B" w14:paraId="4E41F46E" w14:textId="77777777" w:rsidTr="00CD3835">
              <w:tc>
                <w:tcPr>
                  <w:tcW w:w="1276" w:type="dxa"/>
                  <w:tcBorders>
                    <w:top w:val="single" w:sz="4" w:space="0" w:color="auto"/>
                    <w:left w:val="single" w:sz="4" w:space="0" w:color="auto"/>
                    <w:bottom w:val="single" w:sz="4" w:space="0" w:color="auto"/>
                    <w:right w:val="single" w:sz="4" w:space="0" w:color="auto"/>
                  </w:tcBorders>
                </w:tcPr>
                <w:p w14:paraId="75E1D1AB" w14:textId="77777777" w:rsidR="00AF4693" w:rsidRPr="0053605B" w:rsidRDefault="00AF4693" w:rsidP="00CD3835">
                  <w:pPr>
                    <w:spacing w:after="0" w:line="276" w:lineRule="auto"/>
                    <w:rPr>
                      <w:rFonts w:ascii="Arial" w:hAnsi="Arial" w:cs="Arial"/>
                      <w:b/>
                      <w:color w:val="00B050"/>
                      <w:sz w:val="20"/>
                      <w:lang w:eastAsia="en-GB"/>
                    </w:rPr>
                  </w:pPr>
                  <w:r w:rsidRPr="0053605B">
                    <w:rPr>
                      <w:rFonts w:ascii="Arial" w:hAnsi="Arial" w:cs="Arial"/>
                      <w:b/>
                      <w:color w:val="00B050"/>
                      <w:sz w:val="20"/>
                      <w:lang w:eastAsia="en-GB"/>
                    </w:rPr>
                    <w:t>Domain 4</w:t>
                  </w:r>
                </w:p>
              </w:tc>
              <w:tc>
                <w:tcPr>
                  <w:tcW w:w="5528" w:type="dxa"/>
                  <w:tcBorders>
                    <w:top w:val="single" w:sz="4" w:space="0" w:color="auto"/>
                    <w:left w:val="single" w:sz="4" w:space="0" w:color="auto"/>
                    <w:bottom w:val="single" w:sz="4" w:space="0" w:color="auto"/>
                    <w:right w:val="single" w:sz="4" w:space="0" w:color="auto"/>
                  </w:tcBorders>
                </w:tcPr>
                <w:p w14:paraId="7335969D" w14:textId="77777777" w:rsidR="00AF4693" w:rsidRPr="0053605B" w:rsidRDefault="00AF4693" w:rsidP="00CD3835">
                  <w:pPr>
                    <w:spacing w:after="0" w:line="276" w:lineRule="auto"/>
                    <w:rPr>
                      <w:rFonts w:ascii="Arial" w:hAnsi="Arial" w:cs="Arial"/>
                      <w:b/>
                      <w:color w:val="00B050"/>
                      <w:sz w:val="20"/>
                      <w:lang w:eastAsia="en-GB"/>
                    </w:rPr>
                  </w:pPr>
                  <w:r w:rsidRPr="0053605B">
                    <w:rPr>
                      <w:rFonts w:ascii="Arial" w:hAnsi="Arial" w:cs="Arial"/>
                      <w:b/>
                      <w:color w:val="00B050"/>
                      <w:sz w:val="20"/>
                      <w:lang w:eastAsia="en-GB"/>
                    </w:rPr>
                    <w:t>Ensuring people have a positive experience of care</w:t>
                  </w:r>
                </w:p>
              </w:tc>
              <w:tc>
                <w:tcPr>
                  <w:tcW w:w="641" w:type="dxa"/>
                  <w:tcBorders>
                    <w:top w:val="single" w:sz="4" w:space="0" w:color="auto"/>
                    <w:left w:val="single" w:sz="4" w:space="0" w:color="auto"/>
                    <w:bottom w:val="single" w:sz="4" w:space="0" w:color="auto"/>
                    <w:right w:val="single" w:sz="4" w:space="0" w:color="auto"/>
                  </w:tcBorders>
                  <w:vAlign w:val="center"/>
                </w:tcPr>
                <w:p w14:paraId="69DFEADC" w14:textId="77777777" w:rsidR="00AF4693" w:rsidRPr="0053605B" w:rsidRDefault="00AF4693" w:rsidP="00CD3835">
                  <w:pPr>
                    <w:spacing w:after="0" w:line="276" w:lineRule="auto"/>
                    <w:jc w:val="center"/>
                    <w:rPr>
                      <w:rFonts w:ascii="Arial" w:hAnsi="Arial" w:cs="Arial"/>
                      <w:b/>
                      <w:color w:val="00B050"/>
                      <w:sz w:val="20"/>
                      <w:lang w:eastAsia="en-GB"/>
                    </w:rPr>
                  </w:pPr>
                  <w:r w:rsidRPr="0053605B">
                    <w:rPr>
                      <w:rFonts w:ascii="Arial" w:hAnsi="Arial" w:cs="Arial"/>
                      <w:b/>
                      <w:color w:val="00B050"/>
                      <w:sz w:val="20"/>
                      <w:lang w:eastAsia="en-GB"/>
                    </w:rPr>
                    <w:t>X</w:t>
                  </w:r>
                </w:p>
              </w:tc>
            </w:tr>
            <w:tr w:rsidR="00AF4693" w:rsidRPr="0053605B" w14:paraId="6C1472C7" w14:textId="77777777" w:rsidTr="00CD3835">
              <w:tc>
                <w:tcPr>
                  <w:tcW w:w="1276" w:type="dxa"/>
                  <w:tcBorders>
                    <w:top w:val="single" w:sz="4" w:space="0" w:color="auto"/>
                    <w:left w:val="single" w:sz="4" w:space="0" w:color="auto"/>
                    <w:bottom w:val="single" w:sz="4" w:space="0" w:color="auto"/>
                    <w:right w:val="single" w:sz="4" w:space="0" w:color="auto"/>
                  </w:tcBorders>
                </w:tcPr>
                <w:p w14:paraId="534AF920" w14:textId="77777777" w:rsidR="00AF4693" w:rsidRPr="0053605B" w:rsidRDefault="00AF4693" w:rsidP="00CD3835">
                  <w:pPr>
                    <w:spacing w:after="0" w:line="276" w:lineRule="auto"/>
                    <w:rPr>
                      <w:rFonts w:ascii="Arial" w:hAnsi="Arial" w:cs="Arial"/>
                      <w:b/>
                      <w:color w:val="00B050"/>
                      <w:sz w:val="20"/>
                      <w:lang w:eastAsia="en-GB"/>
                    </w:rPr>
                  </w:pPr>
                  <w:r w:rsidRPr="0053605B">
                    <w:rPr>
                      <w:rFonts w:ascii="Arial" w:hAnsi="Arial" w:cs="Arial"/>
                      <w:b/>
                      <w:color w:val="00B050"/>
                      <w:sz w:val="20"/>
                      <w:lang w:eastAsia="en-GB"/>
                    </w:rPr>
                    <w:t>Domain 5</w:t>
                  </w:r>
                </w:p>
              </w:tc>
              <w:tc>
                <w:tcPr>
                  <w:tcW w:w="5528" w:type="dxa"/>
                  <w:tcBorders>
                    <w:top w:val="single" w:sz="4" w:space="0" w:color="auto"/>
                    <w:left w:val="single" w:sz="4" w:space="0" w:color="auto"/>
                    <w:bottom w:val="single" w:sz="4" w:space="0" w:color="auto"/>
                    <w:right w:val="single" w:sz="4" w:space="0" w:color="auto"/>
                  </w:tcBorders>
                </w:tcPr>
                <w:p w14:paraId="7E44204E" w14:textId="77777777" w:rsidR="00AF4693" w:rsidRPr="0053605B" w:rsidRDefault="00AF4693" w:rsidP="00CD3835">
                  <w:pPr>
                    <w:spacing w:after="0" w:line="276" w:lineRule="auto"/>
                    <w:rPr>
                      <w:rFonts w:ascii="Arial" w:hAnsi="Arial" w:cs="Arial"/>
                      <w:b/>
                      <w:color w:val="00B050"/>
                      <w:sz w:val="20"/>
                      <w:lang w:eastAsia="en-GB"/>
                    </w:rPr>
                  </w:pPr>
                  <w:r w:rsidRPr="0053605B">
                    <w:rPr>
                      <w:rFonts w:ascii="Arial" w:hAnsi="Arial" w:cs="Arial"/>
                      <w:b/>
                      <w:color w:val="00B050"/>
                      <w:sz w:val="20"/>
                      <w:lang w:eastAsia="en-GB"/>
                    </w:rPr>
                    <w:t>Treating and caring for people in safe environment and protecting them from avoidable harm</w:t>
                  </w:r>
                </w:p>
              </w:tc>
              <w:tc>
                <w:tcPr>
                  <w:tcW w:w="641" w:type="dxa"/>
                  <w:tcBorders>
                    <w:top w:val="single" w:sz="4" w:space="0" w:color="auto"/>
                    <w:left w:val="single" w:sz="4" w:space="0" w:color="auto"/>
                    <w:bottom w:val="single" w:sz="4" w:space="0" w:color="auto"/>
                    <w:right w:val="single" w:sz="4" w:space="0" w:color="auto"/>
                  </w:tcBorders>
                  <w:vAlign w:val="center"/>
                </w:tcPr>
                <w:p w14:paraId="16984ED1" w14:textId="77777777" w:rsidR="00AF4693" w:rsidRPr="0053605B" w:rsidRDefault="00AF4693" w:rsidP="00CD3835">
                  <w:pPr>
                    <w:spacing w:after="0" w:line="276" w:lineRule="auto"/>
                    <w:jc w:val="center"/>
                    <w:rPr>
                      <w:rFonts w:ascii="Arial" w:hAnsi="Arial" w:cs="Arial"/>
                      <w:b/>
                      <w:color w:val="00B050"/>
                      <w:sz w:val="20"/>
                      <w:lang w:eastAsia="en-GB"/>
                    </w:rPr>
                  </w:pPr>
                  <w:r w:rsidRPr="0053605B">
                    <w:rPr>
                      <w:rFonts w:ascii="Arial" w:hAnsi="Arial" w:cs="Arial"/>
                      <w:b/>
                      <w:color w:val="00B050"/>
                      <w:sz w:val="20"/>
                      <w:lang w:eastAsia="en-GB"/>
                    </w:rPr>
                    <w:t>X</w:t>
                  </w:r>
                </w:p>
              </w:tc>
            </w:tr>
          </w:tbl>
          <w:p w14:paraId="53F569C8" w14:textId="77777777" w:rsidR="00AF4693" w:rsidRPr="0053605B" w:rsidRDefault="00AF4693" w:rsidP="00CD3835">
            <w:pPr>
              <w:spacing w:after="0" w:line="276" w:lineRule="auto"/>
              <w:rPr>
                <w:rFonts w:ascii="Arial" w:hAnsi="Arial" w:cs="Arial"/>
                <w:b/>
                <w:color w:val="00B050"/>
                <w:sz w:val="20"/>
              </w:rPr>
            </w:pPr>
          </w:p>
          <w:p w14:paraId="08E7FB9F" w14:textId="77777777" w:rsidR="00AF4693" w:rsidRPr="0053605B" w:rsidRDefault="00AF4693" w:rsidP="00CD3835">
            <w:pPr>
              <w:spacing w:after="0" w:line="276" w:lineRule="auto"/>
              <w:rPr>
                <w:rFonts w:ascii="Arial" w:hAnsi="Arial" w:cs="Arial"/>
                <w:b/>
                <w:color w:val="00B050"/>
                <w:sz w:val="20"/>
              </w:rPr>
            </w:pPr>
            <w:r w:rsidRPr="0053605B">
              <w:rPr>
                <w:rFonts w:ascii="Arial" w:hAnsi="Arial" w:cs="Arial"/>
                <w:b/>
                <w:color w:val="00B050"/>
                <w:sz w:val="20"/>
              </w:rPr>
              <w:t>2.2</w:t>
            </w:r>
            <w:r w:rsidRPr="0053605B">
              <w:rPr>
                <w:rFonts w:ascii="Arial" w:hAnsi="Arial" w:cs="Arial"/>
                <w:b/>
                <w:color w:val="00B050"/>
                <w:sz w:val="20"/>
              </w:rPr>
              <w:tab/>
              <w:t>Local defined outcomes</w:t>
            </w:r>
          </w:p>
          <w:p w14:paraId="46ACADB2" w14:textId="52861B71" w:rsidR="00AF4693" w:rsidRPr="0053605B" w:rsidRDefault="00AF4693" w:rsidP="00AF4693">
            <w:pPr>
              <w:numPr>
                <w:ilvl w:val="0"/>
                <w:numId w:val="40"/>
              </w:numPr>
              <w:autoSpaceDE w:val="0"/>
              <w:autoSpaceDN w:val="0"/>
              <w:adjustRightInd w:val="0"/>
              <w:spacing w:after="0"/>
              <w:jc w:val="both"/>
              <w:rPr>
                <w:rFonts w:ascii="Arial" w:hAnsi="Arial" w:cs="Arial"/>
                <w:sz w:val="20"/>
              </w:rPr>
            </w:pPr>
            <w:r w:rsidRPr="0053605B">
              <w:rPr>
                <w:rFonts w:ascii="Arial" w:hAnsi="Arial" w:cs="Arial"/>
                <w:sz w:val="20"/>
              </w:rPr>
              <w:t xml:space="preserve">To improve </w:t>
            </w:r>
            <w:r w:rsidR="003416BC" w:rsidRPr="0053605B">
              <w:rPr>
                <w:rFonts w:ascii="Arial" w:hAnsi="Arial" w:cs="Arial"/>
                <w:sz w:val="20"/>
              </w:rPr>
              <w:t>patient</w:t>
            </w:r>
            <w:r w:rsidR="003416BC">
              <w:rPr>
                <w:rFonts w:ascii="Arial" w:hAnsi="Arial" w:cs="Arial"/>
                <w:sz w:val="20"/>
              </w:rPr>
              <w:t xml:space="preserve">’s </w:t>
            </w:r>
            <w:r w:rsidRPr="0053605B">
              <w:rPr>
                <w:rFonts w:ascii="Arial" w:hAnsi="Arial" w:cs="Arial"/>
                <w:sz w:val="20"/>
              </w:rPr>
              <w:t>access to advice and medication for a</w:t>
            </w:r>
            <w:r>
              <w:rPr>
                <w:rFonts w:ascii="Arial" w:hAnsi="Arial" w:cs="Arial"/>
                <w:sz w:val="20"/>
              </w:rPr>
              <w:t>n agreed list of minor ailments for patients/families on low income</w:t>
            </w:r>
            <w:r w:rsidR="00110766">
              <w:rPr>
                <w:rFonts w:ascii="Arial" w:hAnsi="Arial" w:cs="Arial"/>
                <w:sz w:val="20"/>
              </w:rPr>
              <w:t>.</w:t>
            </w:r>
          </w:p>
          <w:p w14:paraId="183CB205" w14:textId="13CD8313" w:rsidR="00BC1E7A" w:rsidRDefault="00AF4693" w:rsidP="00BC1E7A">
            <w:pPr>
              <w:numPr>
                <w:ilvl w:val="0"/>
                <w:numId w:val="40"/>
              </w:numPr>
              <w:autoSpaceDE w:val="0"/>
              <w:autoSpaceDN w:val="0"/>
              <w:adjustRightInd w:val="0"/>
              <w:spacing w:after="0"/>
              <w:jc w:val="both"/>
              <w:rPr>
                <w:rFonts w:ascii="Arial" w:hAnsi="Arial" w:cs="Arial"/>
                <w:sz w:val="20"/>
              </w:rPr>
            </w:pPr>
            <w:r w:rsidRPr="0053605B">
              <w:rPr>
                <w:rFonts w:ascii="Arial" w:hAnsi="Arial" w:cs="Arial"/>
                <w:sz w:val="20"/>
              </w:rPr>
              <w:t>To reduce the number of patients having to attend their local GP, ED or local urgent care services.</w:t>
            </w:r>
            <w:r w:rsidR="00BC1E7A">
              <w:rPr>
                <w:rFonts w:ascii="Arial" w:hAnsi="Arial" w:cs="Arial"/>
                <w:sz w:val="20"/>
              </w:rPr>
              <w:t xml:space="preserve"> </w:t>
            </w:r>
          </w:p>
          <w:p w14:paraId="6E4D8DFA" w14:textId="1E76C53C" w:rsidR="00BC1E7A" w:rsidRDefault="00BC1E7A" w:rsidP="00AF4693">
            <w:pPr>
              <w:numPr>
                <w:ilvl w:val="0"/>
                <w:numId w:val="40"/>
              </w:numPr>
              <w:autoSpaceDE w:val="0"/>
              <w:autoSpaceDN w:val="0"/>
              <w:adjustRightInd w:val="0"/>
              <w:spacing w:after="0"/>
              <w:jc w:val="both"/>
              <w:rPr>
                <w:rFonts w:ascii="Arial" w:hAnsi="Arial" w:cs="Arial"/>
                <w:sz w:val="20"/>
              </w:rPr>
            </w:pPr>
            <w:r>
              <w:rPr>
                <w:rFonts w:ascii="Arial" w:hAnsi="Arial" w:cs="Arial"/>
                <w:sz w:val="20"/>
              </w:rPr>
              <w:t>Improve working relationships between GPs and Pharmacists</w:t>
            </w:r>
          </w:p>
          <w:p w14:paraId="03209F9D" w14:textId="0C104F0A" w:rsidR="00BC1E7A" w:rsidRDefault="00BC1E7A" w:rsidP="00AF4693">
            <w:pPr>
              <w:numPr>
                <w:ilvl w:val="0"/>
                <w:numId w:val="40"/>
              </w:numPr>
              <w:autoSpaceDE w:val="0"/>
              <w:autoSpaceDN w:val="0"/>
              <w:adjustRightInd w:val="0"/>
              <w:spacing w:after="0"/>
              <w:jc w:val="both"/>
              <w:rPr>
                <w:rFonts w:ascii="Arial" w:hAnsi="Arial" w:cs="Arial"/>
                <w:sz w:val="20"/>
              </w:rPr>
            </w:pPr>
            <w:r>
              <w:rPr>
                <w:rFonts w:ascii="Arial" w:hAnsi="Arial" w:cs="Arial"/>
                <w:sz w:val="20"/>
              </w:rPr>
              <w:t xml:space="preserve">Provide </w:t>
            </w:r>
            <w:r w:rsidR="003416BC">
              <w:rPr>
                <w:rFonts w:ascii="Arial" w:hAnsi="Arial" w:cs="Arial"/>
                <w:sz w:val="20"/>
              </w:rPr>
              <w:t>evidence-based</w:t>
            </w:r>
            <w:r>
              <w:rPr>
                <w:rFonts w:ascii="Arial" w:hAnsi="Arial" w:cs="Arial"/>
                <w:sz w:val="20"/>
              </w:rPr>
              <w:t xml:space="preserve"> care in line with national and local </w:t>
            </w:r>
            <w:r w:rsidR="00C6527F">
              <w:rPr>
                <w:rFonts w:ascii="Arial" w:hAnsi="Arial" w:cs="Arial"/>
                <w:sz w:val="20"/>
              </w:rPr>
              <w:t>guidelines.</w:t>
            </w:r>
          </w:p>
          <w:p w14:paraId="6322843B" w14:textId="77777777" w:rsidR="00AF4693" w:rsidRPr="0053605B" w:rsidRDefault="00AF4693" w:rsidP="00F85B0B">
            <w:pPr>
              <w:autoSpaceDE w:val="0"/>
              <w:autoSpaceDN w:val="0"/>
              <w:adjustRightInd w:val="0"/>
              <w:spacing w:after="0"/>
              <w:ind w:left="720"/>
              <w:jc w:val="both"/>
              <w:rPr>
                <w:rFonts w:ascii="Calibri" w:hAnsi="Calibri" w:cs="Arial"/>
                <w:szCs w:val="22"/>
              </w:rPr>
            </w:pPr>
          </w:p>
        </w:tc>
      </w:tr>
      <w:tr w:rsidR="00AF4693" w:rsidRPr="0053605B" w14:paraId="3E01AC25" w14:textId="77777777" w:rsidTr="00CD3835">
        <w:tc>
          <w:tcPr>
            <w:tcW w:w="8505" w:type="dxa"/>
            <w:shd w:val="clear" w:color="auto" w:fill="595959"/>
          </w:tcPr>
          <w:p w14:paraId="7B27B96E" w14:textId="77777777" w:rsidR="00AF4693" w:rsidRPr="0053605B" w:rsidRDefault="00AF4693" w:rsidP="00CD3835">
            <w:pPr>
              <w:spacing w:after="0" w:line="276" w:lineRule="auto"/>
              <w:rPr>
                <w:rFonts w:ascii="Arial" w:hAnsi="Arial" w:cs="Arial"/>
                <w:b/>
                <w:color w:val="F79646"/>
              </w:rPr>
            </w:pPr>
            <w:r w:rsidRPr="0053605B">
              <w:rPr>
                <w:rFonts w:ascii="Arial" w:hAnsi="Arial" w:cs="Arial"/>
                <w:b/>
                <w:color w:val="F79646"/>
              </w:rPr>
              <w:lastRenderedPageBreak/>
              <w:t>3.</w:t>
            </w:r>
            <w:r w:rsidRPr="0053605B">
              <w:rPr>
                <w:rFonts w:ascii="Arial" w:hAnsi="Arial" w:cs="Arial"/>
                <w:b/>
                <w:color w:val="F79646"/>
              </w:rPr>
              <w:tab/>
              <w:t>Scope</w:t>
            </w:r>
          </w:p>
        </w:tc>
      </w:tr>
      <w:tr w:rsidR="00AF4693" w:rsidRPr="0053605B" w14:paraId="4F70663E" w14:textId="77777777" w:rsidTr="00CD3835">
        <w:tc>
          <w:tcPr>
            <w:tcW w:w="8505" w:type="dxa"/>
          </w:tcPr>
          <w:p w14:paraId="6135D298" w14:textId="77777777" w:rsidR="00AF4693" w:rsidRPr="0053605B" w:rsidRDefault="00AF4693" w:rsidP="00CD3835">
            <w:pPr>
              <w:autoSpaceDE w:val="0"/>
              <w:autoSpaceDN w:val="0"/>
              <w:adjustRightInd w:val="0"/>
              <w:spacing w:after="0"/>
              <w:rPr>
                <w:rFonts w:ascii="Arial" w:eastAsiaTheme="minorHAnsi" w:hAnsi="Arial" w:cs="Arial"/>
                <w:b/>
                <w:bCs/>
                <w:color w:val="009A66"/>
                <w:sz w:val="20"/>
                <w:lang w:val="en-GB" w:eastAsia="en-US"/>
              </w:rPr>
            </w:pPr>
            <w:r w:rsidRPr="0053605B">
              <w:rPr>
                <w:rFonts w:ascii="Arial" w:eastAsiaTheme="minorHAnsi" w:hAnsi="Arial" w:cs="Arial"/>
                <w:b/>
                <w:bCs/>
                <w:color w:val="009A66"/>
                <w:sz w:val="22"/>
                <w:szCs w:val="22"/>
                <w:lang w:val="en-GB" w:eastAsia="en-US"/>
              </w:rPr>
              <w:t>3</w:t>
            </w:r>
            <w:r w:rsidRPr="0053605B">
              <w:rPr>
                <w:rFonts w:ascii="Arial" w:eastAsiaTheme="minorHAnsi" w:hAnsi="Arial" w:cs="Arial"/>
                <w:b/>
                <w:bCs/>
                <w:color w:val="009A66"/>
                <w:sz w:val="20"/>
                <w:lang w:val="en-GB" w:eastAsia="en-US"/>
              </w:rPr>
              <w:t>.1 Aims and objectives of service</w:t>
            </w:r>
          </w:p>
          <w:p w14:paraId="68DCF22C"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3.1.1 To improve access and choice for people with minor ailments by:</w:t>
            </w:r>
          </w:p>
          <w:p w14:paraId="7F4383D5" w14:textId="77777777" w:rsidR="00AF4693" w:rsidRPr="0053605B" w:rsidRDefault="00AF4693" w:rsidP="00F85B0B">
            <w:pPr>
              <w:pStyle w:val="ListParagraph"/>
              <w:numPr>
                <w:ilvl w:val="0"/>
                <w:numId w:val="47"/>
              </w:numPr>
              <w:autoSpaceDE w:val="0"/>
              <w:autoSpaceDN w:val="0"/>
              <w:adjustRightInd w:val="0"/>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Promoting self-care through the pharmacy, including provision of advice and where appropriate medicines without the need to visit the GP practice.</w:t>
            </w:r>
          </w:p>
          <w:p w14:paraId="5C257A43" w14:textId="77777777" w:rsidR="00AF4693" w:rsidRPr="0053605B" w:rsidRDefault="00AF4693" w:rsidP="00F85B0B">
            <w:pPr>
              <w:pStyle w:val="ListParagraph"/>
              <w:numPr>
                <w:ilvl w:val="0"/>
                <w:numId w:val="47"/>
              </w:numPr>
              <w:autoSpaceDE w:val="0"/>
              <w:autoSpaceDN w:val="0"/>
              <w:adjustRightInd w:val="0"/>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Operating a referral system from local medical practices or other primary care providers.</w:t>
            </w:r>
          </w:p>
          <w:p w14:paraId="24D04E28" w14:textId="75E37100" w:rsidR="00AF4693" w:rsidRDefault="00AF4693" w:rsidP="00F85B0B">
            <w:pPr>
              <w:pStyle w:val="ListParagraph"/>
              <w:numPr>
                <w:ilvl w:val="0"/>
                <w:numId w:val="47"/>
              </w:numPr>
              <w:autoSpaceDE w:val="0"/>
              <w:autoSpaceDN w:val="0"/>
              <w:adjustRightInd w:val="0"/>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 xml:space="preserve">Supplying appropriate medicines at NHS expense for those who are </w:t>
            </w:r>
            <w:r>
              <w:rPr>
                <w:rFonts w:ascii="Arial" w:eastAsiaTheme="minorHAnsi" w:hAnsi="Arial" w:cs="Arial"/>
                <w:color w:val="000000"/>
                <w:sz w:val="20"/>
                <w:szCs w:val="20"/>
                <w:lang w:eastAsia="en-US"/>
              </w:rPr>
              <w:t>eligible</w:t>
            </w:r>
            <w:r w:rsidRPr="0053605B">
              <w:rPr>
                <w:rFonts w:ascii="Arial" w:eastAsiaTheme="minorHAnsi" w:hAnsi="Arial" w:cs="Arial"/>
                <w:color w:val="000000"/>
                <w:sz w:val="20"/>
                <w:szCs w:val="20"/>
                <w:lang w:eastAsia="en-US"/>
              </w:rPr>
              <w:t>.</w:t>
            </w:r>
          </w:p>
          <w:p w14:paraId="3173026A" w14:textId="181080F1" w:rsidR="00F85B0B" w:rsidRPr="00D83560" w:rsidRDefault="00F85B0B" w:rsidP="00F85B0B">
            <w:pPr>
              <w:numPr>
                <w:ilvl w:val="0"/>
                <w:numId w:val="47"/>
              </w:numPr>
              <w:autoSpaceDE w:val="0"/>
              <w:autoSpaceDN w:val="0"/>
              <w:adjustRightInd w:val="0"/>
              <w:spacing w:after="0"/>
              <w:jc w:val="both"/>
              <w:rPr>
                <w:rFonts w:ascii="Arial" w:hAnsi="Arial" w:cs="Arial"/>
                <w:sz w:val="20"/>
              </w:rPr>
            </w:pPr>
            <w:bookmarkStart w:id="2" w:name="_Hlk152250322"/>
            <w:r w:rsidRPr="00D83560">
              <w:rPr>
                <w:rFonts w:ascii="Arial" w:hAnsi="Arial" w:cs="Arial"/>
                <w:sz w:val="20"/>
              </w:rPr>
              <w:t>To link with the Community Pharmacy Consultation Service (CPCS) to enable access to treatment for patients/families on low income.</w:t>
            </w:r>
          </w:p>
          <w:bookmarkEnd w:id="2"/>
          <w:p w14:paraId="66532AFF" w14:textId="77777777" w:rsidR="00AF4693" w:rsidRPr="000558F5" w:rsidRDefault="00AF4693" w:rsidP="00CD3835">
            <w:pPr>
              <w:pStyle w:val="ListParagraph"/>
              <w:autoSpaceDE w:val="0"/>
              <w:autoSpaceDN w:val="0"/>
              <w:adjustRightInd w:val="0"/>
              <w:rPr>
                <w:rFonts w:ascii="Arial" w:eastAsiaTheme="minorHAnsi" w:hAnsi="Arial" w:cs="Arial"/>
                <w:color w:val="000000"/>
                <w:sz w:val="20"/>
                <w:szCs w:val="20"/>
                <w:lang w:eastAsia="en-US"/>
              </w:rPr>
            </w:pPr>
          </w:p>
          <w:p w14:paraId="1FA56A01" w14:textId="0470B538" w:rsidR="00AF4693" w:rsidRPr="0053605B" w:rsidRDefault="00AF4693" w:rsidP="00CD3835">
            <w:pPr>
              <w:autoSpaceDE w:val="0"/>
              <w:autoSpaceDN w:val="0"/>
              <w:adjustRightInd w:val="0"/>
              <w:rPr>
                <w:rFonts w:ascii="Arial" w:eastAsiaTheme="minorHAnsi" w:hAnsi="Arial" w:cs="Arial"/>
                <w:color w:val="000000"/>
                <w:sz w:val="20"/>
                <w:lang w:eastAsia="en-US"/>
              </w:rPr>
            </w:pPr>
            <w:r w:rsidRPr="0053605B">
              <w:rPr>
                <w:rFonts w:ascii="Arial" w:eastAsiaTheme="minorHAnsi" w:hAnsi="Arial" w:cs="Arial"/>
                <w:color w:val="000000"/>
                <w:sz w:val="20"/>
                <w:lang w:eastAsia="en-US"/>
              </w:rPr>
              <w:t>3.1.2 To improve primary</w:t>
            </w:r>
            <w:r w:rsidR="00775EA2">
              <w:rPr>
                <w:rFonts w:ascii="Arial" w:eastAsiaTheme="minorHAnsi" w:hAnsi="Arial" w:cs="Arial"/>
                <w:color w:val="000000"/>
                <w:sz w:val="20"/>
                <w:lang w:eastAsia="en-US"/>
              </w:rPr>
              <w:t>, urgent and emergency</w:t>
            </w:r>
            <w:r w:rsidRPr="0053605B">
              <w:rPr>
                <w:rFonts w:ascii="Arial" w:eastAsiaTheme="minorHAnsi" w:hAnsi="Arial" w:cs="Arial"/>
                <w:color w:val="000000"/>
                <w:sz w:val="20"/>
                <w:lang w:eastAsia="en-US"/>
              </w:rPr>
              <w:t xml:space="preserve"> care capacity by reducing medical practice workload related to minor ailments.</w:t>
            </w:r>
          </w:p>
          <w:p w14:paraId="27E07B63" w14:textId="77777777" w:rsidR="00AF4693" w:rsidRPr="0053605B" w:rsidRDefault="00AF4693" w:rsidP="00CD3835">
            <w:pPr>
              <w:autoSpaceDE w:val="0"/>
              <w:autoSpaceDN w:val="0"/>
              <w:adjustRightInd w:val="0"/>
              <w:spacing w:after="0"/>
              <w:rPr>
                <w:rFonts w:ascii="Arial" w:eastAsiaTheme="minorHAnsi" w:hAnsi="Arial" w:cs="Arial"/>
                <w:b/>
                <w:bCs/>
                <w:color w:val="009A66"/>
                <w:sz w:val="20"/>
                <w:lang w:val="en-GB" w:eastAsia="en-US"/>
              </w:rPr>
            </w:pPr>
            <w:r w:rsidRPr="0053605B">
              <w:rPr>
                <w:rFonts w:ascii="Arial" w:eastAsiaTheme="minorHAnsi" w:hAnsi="Arial" w:cs="Arial"/>
                <w:b/>
                <w:bCs/>
                <w:color w:val="009A66"/>
                <w:sz w:val="20"/>
                <w:lang w:val="en-GB" w:eastAsia="en-US"/>
              </w:rPr>
              <w:t>3.2 Service description</w:t>
            </w:r>
          </w:p>
          <w:p w14:paraId="41407156" w14:textId="77777777" w:rsidR="004045E8" w:rsidRPr="0047289A" w:rsidRDefault="00AF4693" w:rsidP="00C6527F">
            <w:pPr>
              <w:ind w:left="59" w:hanging="59"/>
              <w:jc w:val="both"/>
              <w:rPr>
                <w:rFonts w:ascii="Arial" w:eastAsia="SimSun" w:hAnsi="Arial" w:cs="Arial"/>
                <w:sz w:val="20"/>
                <w:lang w:eastAsia="zh-CN"/>
              </w:rPr>
            </w:pPr>
            <w:r w:rsidRPr="0053605B">
              <w:rPr>
                <w:rFonts w:ascii="Arial" w:eastAsiaTheme="minorHAnsi" w:hAnsi="Arial" w:cs="Arial"/>
                <w:color w:val="000000"/>
                <w:sz w:val="20"/>
                <w:lang w:val="en-GB" w:eastAsia="en-US"/>
              </w:rPr>
              <w:t xml:space="preserve">3.2.1 </w:t>
            </w:r>
            <w:r w:rsidR="004045E8" w:rsidRPr="0047289A">
              <w:rPr>
                <w:rFonts w:ascii="Arial" w:eastAsia="SimSun" w:hAnsi="Arial" w:cs="Arial"/>
                <w:sz w:val="20"/>
                <w:lang w:eastAsia="zh-CN"/>
              </w:rPr>
              <w:t>The overall aim of the scheme is to ensure that patients can access self-care advice for the treatment of minor ailments and, where appropriate, can be supplied with medication (at NHS expense as long as patient is exempt), to treat their ailment. This provides an alternative location from which patients can seek advice and treatment, rather than seeking treatment via a prescription from their GP or out of hours (OOH) provider, or via a walk-in ce</w:t>
            </w:r>
            <w:r w:rsidR="004045E8">
              <w:rPr>
                <w:rFonts w:ascii="Arial" w:eastAsia="SimSun" w:hAnsi="Arial" w:cs="Arial"/>
                <w:sz w:val="20"/>
                <w:lang w:eastAsia="zh-CN"/>
              </w:rPr>
              <w:t>ntre or accident and emergency.</w:t>
            </w:r>
          </w:p>
          <w:p w14:paraId="1629A2BF" w14:textId="0186B9A5" w:rsidR="004045E8" w:rsidRPr="00CF1199" w:rsidRDefault="004045E8" w:rsidP="00C6527F">
            <w:pPr>
              <w:jc w:val="both"/>
              <w:rPr>
                <w:rFonts w:ascii="Arial" w:eastAsia="SimSun" w:hAnsi="Arial" w:cs="Arial"/>
                <w:sz w:val="20"/>
                <w:lang w:eastAsia="zh-CN"/>
              </w:rPr>
            </w:pPr>
            <w:r>
              <w:rPr>
                <w:rFonts w:ascii="Arial" w:eastAsia="SimSun" w:hAnsi="Arial" w:cs="Arial"/>
                <w:sz w:val="20"/>
                <w:lang w:eastAsia="zh-CN"/>
              </w:rPr>
              <w:t xml:space="preserve">3.2.2   </w:t>
            </w:r>
            <w:r w:rsidRPr="00CF1199">
              <w:rPr>
                <w:rFonts w:ascii="Arial" w:eastAsia="SimSun" w:hAnsi="Arial" w:cs="Arial"/>
                <w:sz w:val="20"/>
                <w:lang w:eastAsia="zh-CN"/>
              </w:rPr>
              <w:t>This service is being commissioned by Buckinghamshire, Oxfordshire and Berkshire West Integrated Care Board (BOB</w:t>
            </w:r>
            <w:r w:rsidR="004F29FA">
              <w:rPr>
                <w:rFonts w:ascii="Arial" w:eastAsia="SimSun" w:hAnsi="Arial" w:cs="Arial"/>
                <w:sz w:val="20"/>
                <w:lang w:eastAsia="zh-CN"/>
              </w:rPr>
              <w:t xml:space="preserve"> </w:t>
            </w:r>
            <w:r w:rsidRPr="00CF1199">
              <w:rPr>
                <w:rFonts w:ascii="Arial" w:eastAsia="SimSun" w:hAnsi="Arial" w:cs="Arial"/>
                <w:sz w:val="20"/>
                <w:lang w:eastAsia="zh-CN"/>
              </w:rPr>
              <w:t xml:space="preserve">ICB) </w:t>
            </w:r>
            <w:r w:rsidR="00CF3684">
              <w:rPr>
                <w:rFonts w:ascii="Arial" w:eastAsia="SimSun" w:hAnsi="Arial" w:cs="Arial"/>
                <w:sz w:val="20"/>
                <w:lang w:eastAsia="zh-CN"/>
              </w:rPr>
              <w:t xml:space="preserve">and the </w:t>
            </w:r>
            <w:r w:rsidRPr="00CF1199">
              <w:rPr>
                <w:rFonts w:ascii="Arial" w:eastAsia="SimSun" w:hAnsi="Arial" w:cs="Arial"/>
                <w:sz w:val="20"/>
                <w:lang w:eastAsia="zh-CN"/>
              </w:rPr>
              <w:t xml:space="preserve">service will be regularly </w:t>
            </w:r>
            <w:r w:rsidR="00DB482C" w:rsidRPr="00CF1199">
              <w:rPr>
                <w:rFonts w:ascii="Arial" w:eastAsia="SimSun" w:hAnsi="Arial" w:cs="Arial"/>
                <w:sz w:val="20"/>
                <w:lang w:eastAsia="zh-CN"/>
              </w:rPr>
              <w:t>reviewed,</w:t>
            </w:r>
            <w:r w:rsidRPr="00CF1199">
              <w:rPr>
                <w:rFonts w:ascii="Arial" w:eastAsia="SimSun" w:hAnsi="Arial" w:cs="Arial"/>
                <w:sz w:val="20"/>
                <w:lang w:eastAsia="zh-CN"/>
              </w:rPr>
              <w:t xml:space="preserve"> and </w:t>
            </w:r>
            <w:r w:rsidR="00EF535A">
              <w:rPr>
                <w:rFonts w:ascii="Arial" w:eastAsia="SimSun" w:hAnsi="Arial" w:cs="Arial"/>
                <w:sz w:val="20"/>
                <w:lang w:eastAsia="zh-CN"/>
              </w:rPr>
              <w:t>BOB</w:t>
            </w:r>
            <w:r w:rsidR="00DB482C">
              <w:rPr>
                <w:rFonts w:ascii="Arial" w:eastAsia="SimSun" w:hAnsi="Arial" w:cs="Arial"/>
                <w:sz w:val="20"/>
                <w:lang w:eastAsia="zh-CN"/>
              </w:rPr>
              <w:t xml:space="preserve"> </w:t>
            </w:r>
            <w:r w:rsidR="00EF535A">
              <w:rPr>
                <w:rFonts w:ascii="Arial" w:eastAsia="SimSun" w:hAnsi="Arial" w:cs="Arial"/>
                <w:sz w:val="20"/>
                <w:lang w:eastAsia="zh-CN"/>
              </w:rPr>
              <w:t>ICB</w:t>
            </w:r>
            <w:r w:rsidRPr="00CF1199">
              <w:rPr>
                <w:rFonts w:ascii="Arial" w:eastAsia="SimSun" w:hAnsi="Arial" w:cs="Arial"/>
                <w:sz w:val="20"/>
                <w:lang w:eastAsia="zh-CN"/>
              </w:rPr>
              <w:t xml:space="preserve"> will retain any rights to amend or cancel the service </w:t>
            </w:r>
            <w:r w:rsidRPr="00EF535A">
              <w:rPr>
                <w:rFonts w:ascii="Arial" w:eastAsia="SimSun" w:hAnsi="Arial" w:cs="Arial"/>
                <w:sz w:val="20"/>
                <w:lang w:eastAsia="zh-CN"/>
              </w:rPr>
              <w:t xml:space="preserve">with </w:t>
            </w:r>
            <w:r w:rsidR="00EF535A" w:rsidRPr="00EF535A">
              <w:rPr>
                <w:rFonts w:ascii="Arial" w:eastAsia="SimSun" w:hAnsi="Arial" w:cs="Arial"/>
                <w:sz w:val="20"/>
                <w:lang w:eastAsia="zh-CN"/>
              </w:rPr>
              <w:t>1</w:t>
            </w:r>
            <w:r w:rsidRPr="00EF535A">
              <w:rPr>
                <w:rFonts w:ascii="Arial" w:eastAsia="SimSun" w:hAnsi="Arial" w:cs="Arial"/>
                <w:sz w:val="20"/>
                <w:lang w:eastAsia="zh-CN"/>
              </w:rPr>
              <w:t xml:space="preserve"> months’</w:t>
            </w:r>
            <w:r w:rsidRPr="00CF1199">
              <w:rPr>
                <w:rFonts w:ascii="Arial" w:eastAsia="SimSun" w:hAnsi="Arial" w:cs="Arial"/>
                <w:sz w:val="20"/>
                <w:lang w:eastAsia="zh-CN"/>
              </w:rPr>
              <w:t xml:space="preserve"> notice to the pharmacy. </w:t>
            </w:r>
          </w:p>
          <w:p w14:paraId="56554849" w14:textId="3A717AED" w:rsidR="004045E8" w:rsidRPr="00CF1199" w:rsidRDefault="004045E8" w:rsidP="00C6527F">
            <w:pPr>
              <w:jc w:val="both"/>
              <w:rPr>
                <w:rFonts w:ascii="Arial" w:eastAsia="SimSun" w:hAnsi="Arial" w:cs="Arial"/>
                <w:sz w:val="20"/>
                <w:lang w:eastAsia="zh-CN"/>
              </w:rPr>
            </w:pPr>
            <w:r w:rsidRPr="00CF1199">
              <w:rPr>
                <w:rFonts w:ascii="Arial" w:eastAsia="SimSun" w:hAnsi="Arial" w:cs="Arial"/>
                <w:sz w:val="20"/>
                <w:lang w:eastAsia="zh-CN"/>
              </w:rPr>
              <w:t>3.2.3    Pharmacies included in the scheme will provide advice and support to people on the management of minor ailments, including where necessary, the supply of medicines for the treatment of the minor ailment</w:t>
            </w:r>
            <w:r w:rsidR="00C91EDB">
              <w:rPr>
                <w:rFonts w:ascii="Arial" w:eastAsia="SimSun" w:hAnsi="Arial" w:cs="Arial"/>
                <w:sz w:val="20"/>
                <w:lang w:eastAsia="zh-CN"/>
              </w:rPr>
              <w:t xml:space="preserve"> (Appendix 2)</w:t>
            </w:r>
          </w:p>
          <w:p w14:paraId="6EDEE958" w14:textId="1600C899" w:rsidR="00C6527F" w:rsidRPr="00CF1199" w:rsidRDefault="00C6527F" w:rsidP="00C6527F">
            <w:pPr>
              <w:jc w:val="both"/>
              <w:rPr>
                <w:rFonts w:ascii="Arial" w:eastAsia="SimSun" w:hAnsi="Arial" w:cs="Arial"/>
                <w:sz w:val="20"/>
                <w:lang w:eastAsia="zh-CN"/>
              </w:rPr>
            </w:pPr>
            <w:r w:rsidRPr="00CF1199">
              <w:rPr>
                <w:rFonts w:ascii="Arial" w:eastAsia="SimSun" w:hAnsi="Arial" w:cs="Arial"/>
                <w:sz w:val="20"/>
                <w:lang w:eastAsia="zh-CN"/>
              </w:rPr>
              <w:t xml:space="preserve">3.2.3   The services will be available to all patients who request a consultation and for a minimum of 80% of the total weekly opening hours.  </w:t>
            </w:r>
          </w:p>
          <w:p w14:paraId="0078500F" w14:textId="6B36EE31" w:rsidR="00C6527F" w:rsidRPr="00CF1199" w:rsidRDefault="00C6527F" w:rsidP="00C6527F">
            <w:pPr>
              <w:jc w:val="both"/>
              <w:rPr>
                <w:rFonts w:ascii="Arial" w:eastAsia="SimSun" w:hAnsi="Arial" w:cs="Arial"/>
                <w:sz w:val="20"/>
                <w:lang w:eastAsia="zh-CN"/>
              </w:rPr>
            </w:pPr>
            <w:r w:rsidRPr="00CF1199">
              <w:rPr>
                <w:rFonts w:ascii="Arial" w:eastAsia="SimSun" w:hAnsi="Arial" w:cs="Arial"/>
                <w:sz w:val="20"/>
                <w:lang w:eastAsia="zh-CN"/>
              </w:rPr>
              <w:t xml:space="preserve">3.2.4 If the pharmacy for whatever reason cannot provide the service, then the patient should be directed to the nearest pharmacy that can.  </w:t>
            </w:r>
          </w:p>
          <w:p w14:paraId="4A3CE081" w14:textId="7D5AFA7E" w:rsidR="00C6527F" w:rsidRPr="00CF1199" w:rsidRDefault="00C6527F" w:rsidP="00C6527F">
            <w:pPr>
              <w:jc w:val="both"/>
              <w:rPr>
                <w:rFonts w:ascii="Arial" w:eastAsia="SimSun" w:hAnsi="Arial" w:cs="Arial"/>
                <w:sz w:val="20"/>
                <w:lang w:eastAsia="zh-CN"/>
              </w:rPr>
            </w:pPr>
            <w:r w:rsidRPr="00CF1199">
              <w:rPr>
                <w:rFonts w:ascii="Arial" w:eastAsia="SimSun" w:hAnsi="Arial" w:cs="Arial"/>
                <w:sz w:val="20"/>
                <w:lang w:eastAsia="zh-CN"/>
              </w:rPr>
              <w:t>3.2.5 The pharmacy should inform the commissioner if they are unable to provide the MAS for an extended period (defined as 1 week or more) due to any circumstances.</w:t>
            </w:r>
          </w:p>
          <w:p w14:paraId="07FD9000" w14:textId="0FBF67D1" w:rsidR="00C6527F" w:rsidRPr="00CF1199" w:rsidRDefault="00C6527F" w:rsidP="00C6527F">
            <w:pPr>
              <w:ind w:left="59" w:hanging="59"/>
              <w:jc w:val="both"/>
              <w:rPr>
                <w:rFonts w:ascii="Arial" w:eastAsia="SimSun" w:hAnsi="Arial" w:cs="Arial"/>
                <w:sz w:val="20"/>
                <w:lang w:eastAsia="zh-CN"/>
              </w:rPr>
            </w:pPr>
            <w:r w:rsidRPr="00CF1199">
              <w:rPr>
                <w:rFonts w:ascii="Arial" w:eastAsia="SimSun" w:hAnsi="Arial" w:cs="Arial"/>
                <w:sz w:val="20"/>
                <w:lang w:eastAsia="zh-CN"/>
              </w:rPr>
              <w:t>3.2.6 If the pharmacy wishes to withdraw from the scheme</w:t>
            </w:r>
            <w:r w:rsidRPr="00EF535A">
              <w:rPr>
                <w:rFonts w:ascii="Arial" w:eastAsia="SimSun" w:hAnsi="Arial" w:cs="Arial"/>
                <w:sz w:val="20"/>
                <w:lang w:eastAsia="zh-CN"/>
              </w:rPr>
              <w:t xml:space="preserve">, </w:t>
            </w:r>
            <w:r w:rsidR="00EF535A" w:rsidRPr="00EF535A">
              <w:rPr>
                <w:rFonts w:ascii="Arial" w:eastAsia="SimSun" w:hAnsi="Arial" w:cs="Arial"/>
                <w:sz w:val="20"/>
                <w:lang w:eastAsia="zh-CN"/>
              </w:rPr>
              <w:t>1</w:t>
            </w:r>
            <w:r w:rsidRPr="00EF535A">
              <w:rPr>
                <w:rFonts w:ascii="Arial" w:eastAsia="SimSun" w:hAnsi="Arial" w:cs="Arial"/>
                <w:sz w:val="20"/>
                <w:lang w:eastAsia="zh-CN"/>
              </w:rPr>
              <w:t xml:space="preserve"> months’ notice</w:t>
            </w:r>
            <w:r w:rsidRPr="00CF1199">
              <w:rPr>
                <w:rFonts w:ascii="Arial" w:eastAsia="SimSun" w:hAnsi="Arial" w:cs="Arial"/>
                <w:sz w:val="20"/>
                <w:lang w:eastAsia="zh-CN"/>
              </w:rPr>
              <w:t xml:space="preserve"> must be given to the commissioner.</w:t>
            </w:r>
          </w:p>
          <w:p w14:paraId="5617E157" w14:textId="0F8E6836" w:rsidR="00C6527F" w:rsidRPr="0047289A" w:rsidRDefault="00C6527F" w:rsidP="00C6527F">
            <w:pPr>
              <w:jc w:val="both"/>
              <w:rPr>
                <w:rFonts w:ascii="Arial" w:eastAsia="SimSun" w:hAnsi="Arial" w:cs="Arial"/>
                <w:sz w:val="20"/>
                <w:lang w:eastAsia="zh-CN"/>
              </w:rPr>
            </w:pPr>
            <w:r w:rsidRPr="00CF1199">
              <w:rPr>
                <w:rFonts w:ascii="Arial" w:eastAsia="SimSun" w:hAnsi="Arial" w:cs="Arial"/>
                <w:sz w:val="20"/>
                <w:lang w:eastAsia="zh-CN"/>
              </w:rPr>
              <w:t>3.2.7 Should any products on the formulary be unavailable the Pharmacy should notify the ICB with estimated availability date if possible.</w:t>
            </w:r>
          </w:p>
          <w:p w14:paraId="66304B46" w14:textId="77527ECF" w:rsidR="00AF4693" w:rsidRPr="0053605B" w:rsidRDefault="00AF4693" w:rsidP="00CD3835">
            <w:pPr>
              <w:autoSpaceDE w:val="0"/>
              <w:autoSpaceDN w:val="0"/>
              <w:adjustRightInd w:val="0"/>
              <w:spacing w:after="0"/>
              <w:rPr>
                <w:rFonts w:ascii="Arial" w:eastAsiaTheme="minorHAnsi" w:hAnsi="Arial" w:cs="Arial"/>
                <w:b/>
                <w:bCs/>
                <w:color w:val="00B050"/>
                <w:sz w:val="20"/>
                <w:lang w:val="en-GB" w:eastAsia="en-US"/>
              </w:rPr>
            </w:pPr>
            <w:r w:rsidRPr="0053605B">
              <w:rPr>
                <w:rFonts w:ascii="Arial" w:eastAsiaTheme="minorHAnsi" w:hAnsi="Arial" w:cs="Arial"/>
                <w:b/>
                <w:bCs/>
                <w:color w:val="00B050"/>
                <w:sz w:val="20"/>
                <w:lang w:val="en-GB" w:eastAsia="en-US"/>
              </w:rPr>
              <w:t>3.3 Service outline</w:t>
            </w:r>
            <w:r w:rsidR="00687DEE">
              <w:rPr>
                <w:rFonts w:ascii="Arial" w:eastAsiaTheme="minorHAnsi" w:hAnsi="Arial" w:cs="Arial"/>
                <w:b/>
                <w:bCs/>
                <w:color w:val="00B050"/>
                <w:sz w:val="20"/>
                <w:lang w:val="en-GB" w:eastAsia="en-US"/>
              </w:rPr>
              <w:t xml:space="preserve"> </w:t>
            </w:r>
          </w:p>
          <w:p w14:paraId="621FB122" w14:textId="64680169" w:rsidR="00A03291" w:rsidRDefault="00AF4693" w:rsidP="00CD3835">
            <w:pPr>
              <w:autoSpaceDE w:val="0"/>
              <w:autoSpaceDN w:val="0"/>
              <w:adjustRightInd w:val="0"/>
              <w:spacing w:after="0"/>
              <w:rPr>
                <w:rFonts w:ascii="Arial" w:hAnsi="Arial" w:cs="Arial"/>
                <w:sz w:val="20"/>
              </w:rPr>
            </w:pPr>
            <w:r w:rsidRPr="0053605B">
              <w:rPr>
                <w:rFonts w:ascii="Arial" w:hAnsi="Arial" w:cs="Arial"/>
                <w:sz w:val="20"/>
              </w:rPr>
              <w:t xml:space="preserve">3.3.1 The Minor Ailments service should be delivered by a </w:t>
            </w:r>
            <w:r w:rsidR="00A03291">
              <w:rPr>
                <w:rFonts w:ascii="Arial" w:hAnsi="Arial" w:cs="Arial"/>
                <w:sz w:val="20"/>
              </w:rPr>
              <w:t>p</w:t>
            </w:r>
            <w:r w:rsidRPr="0053605B">
              <w:rPr>
                <w:rFonts w:ascii="Arial" w:hAnsi="Arial" w:cs="Arial"/>
                <w:sz w:val="20"/>
              </w:rPr>
              <w:t>harmacist</w:t>
            </w:r>
            <w:r w:rsidR="003577A0">
              <w:rPr>
                <w:rFonts w:ascii="Arial" w:hAnsi="Arial" w:cs="Arial"/>
                <w:sz w:val="20"/>
              </w:rPr>
              <w:t xml:space="preserve"> </w:t>
            </w:r>
            <w:r w:rsidRPr="0053605B">
              <w:rPr>
                <w:rFonts w:ascii="Arial" w:hAnsi="Arial" w:cs="Arial"/>
                <w:sz w:val="20"/>
              </w:rPr>
              <w:t xml:space="preserve">or </w:t>
            </w:r>
            <w:r w:rsidR="003416BC">
              <w:rPr>
                <w:rFonts w:ascii="Arial" w:hAnsi="Arial" w:cs="Arial"/>
                <w:sz w:val="20"/>
              </w:rPr>
              <w:t xml:space="preserve">by </w:t>
            </w:r>
            <w:r w:rsidR="00A03291">
              <w:rPr>
                <w:rFonts w:ascii="Arial" w:hAnsi="Arial" w:cs="Arial"/>
                <w:sz w:val="20"/>
              </w:rPr>
              <w:t>s</w:t>
            </w:r>
            <w:r w:rsidR="003416BC">
              <w:rPr>
                <w:rFonts w:ascii="Arial" w:hAnsi="Arial" w:cs="Arial"/>
                <w:sz w:val="20"/>
              </w:rPr>
              <w:t xml:space="preserve">upport </w:t>
            </w:r>
            <w:r w:rsidR="00A03291">
              <w:rPr>
                <w:rFonts w:ascii="Arial" w:hAnsi="Arial" w:cs="Arial"/>
                <w:sz w:val="20"/>
              </w:rPr>
              <w:t>s</w:t>
            </w:r>
            <w:r w:rsidR="003416BC">
              <w:rPr>
                <w:rFonts w:ascii="Arial" w:hAnsi="Arial" w:cs="Arial"/>
                <w:sz w:val="20"/>
              </w:rPr>
              <w:t xml:space="preserve">taff trained to the GPhC standards for Medicines Counter Assistants </w:t>
            </w:r>
            <w:r w:rsidRPr="0053605B">
              <w:rPr>
                <w:rFonts w:ascii="Arial" w:hAnsi="Arial" w:cs="Arial"/>
                <w:sz w:val="20"/>
              </w:rPr>
              <w:t xml:space="preserve">acting under the supervision of a pharmacist. </w:t>
            </w:r>
            <w:r w:rsidR="00A03291">
              <w:rPr>
                <w:rFonts w:ascii="Arial" w:hAnsi="Arial" w:cs="Arial"/>
                <w:sz w:val="20"/>
              </w:rPr>
              <w:t>The pharmacist must be aware of the consultation and able to intervene or approve the outcome of the consultation if necessary.</w:t>
            </w:r>
          </w:p>
          <w:p w14:paraId="1C1C5511" w14:textId="77777777" w:rsidR="00A03291" w:rsidRDefault="00A03291" w:rsidP="00CD3835">
            <w:pPr>
              <w:autoSpaceDE w:val="0"/>
              <w:autoSpaceDN w:val="0"/>
              <w:adjustRightInd w:val="0"/>
              <w:spacing w:after="0"/>
              <w:rPr>
                <w:rFonts w:ascii="Arial" w:hAnsi="Arial" w:cs="Arial"/>
                <w:sz w:val="20"/>
              </w:rPr>
            </w:pPr>
          </w:p>
          <w:p w14:paraId="03009428" w14:textId="434207A3"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3.3.</w:t>
            </w:r>
            <w:r w:rsidR="003416BC">
              <w:rPr>
                <w:rFonts w:ascii="Arial" w:eastAsiaTheme="minorHAnsi" w:hAnsi="Arial" w:cs="Arial"/>
                <w:color w:val="000000"/>
                <w:sz w:val="20"/>
                <w:lang w:val="en-GB" w:eastAsia="en-US"/>
              </w:rPr>
              <w:t>2</w:t>
            </w:r>
            <w:r w:rsidRPr="0053605B">
              <w:rPr>
                <w:rFonts w:ascii="Arial" w:eastAsiaTheme="minorHAnsi" w:hAnsi="Arial" w:cs="Arial"/>
                <w:color w:val="000000"/>
                <w:sz w:val="20"/>
                <w:lang w:val="en-GB" w:eastAsia="en-US"/>
              </w:rPr>
              <w:t xml:space="preserve"> The pharmacy contractor has a duty to ensure that pharmacists and staff</w:t>
            </w:r>
            <w:r w:rsidR="00C6527F">
              <w:rPr>
                <w:rFonts w:ascii="Arial" w:eastAsiaTheme="minorHAnsi" w:hAnsi="Arial" w:cs="Arial"/>
                <w:color w:val="000000"/>
                <w:sz w:val="20"/>
                <w:lang w:val="en-GB" w:eastAsia="en-US"/>
              </w:rPr>
              <w:t xml:space="preserve">, including regular locums, </w:t>
            </w:r>
            <w:r w:rsidRPr="0053605B">
              <w:rPr>
                <w:rFonts w:ascii="Arial" w:eastAsiaTheme="minorHAnsi" w:hAnsi="Arial" w:cs="Arial"/>
                <w:color w:val="000000"/>
                <w:sz w:val="20"/>
                <w:lang w:val="en-GB" w:eastAsia="en-US"/>
              </w:rPr>
              <w:t>involved in the provision of the service</w:t>
            </w:r>
            <w:r w:rsidR="00C6527F">
              <w:rPr>
                <w:rFonts w:ascii="Arial" w:eastAsiaTheme="minorHAnsi" w:hAnsi="Arial" w:cs="Arial"/>
                <w:color w:val="000000"/>
                <w:sz w:val="20"/>
                <w:lang w:val="en-GB" w:eastAsia="en-US"/>
              </w:rPr>
              <w:t xml:space="preserve"> </w:t>
            </w:r>
            <w:r w:rsidRPr="0053605B">
              <w:rPr>
                <w:rFonts w:ascii="Arial" w:eastAsiaTheme="minorHAnsi" w:hAnsi="Arial" w:cs="Arial"/>
                <w:color w:val="000000"/>
                <w:sz w:val="20"/>
                <w:lang w:val="en-GB" w:eastAsia="en-US"/>
              </w:rPr>
              <w:t>have relevant knowledge and are appropriately trained in the operation of the service</w:t>
            </w:r>
            <w:r w:rsidR="000F7FA3">
              <w:rPr>
                <w:rFonts w:ascii="Arial" w:eastAsiaTheme="minorHAnsi" w:hAnsi="Arial" w:cs="Arial"/>
                <w:color w:val="000000"/>
                <w:sz w:val="20"/>
                <w:lang w:val="en-GB" w:eastAsia="en-US"/>
              </w:rPr>
              <w:t>.</w:t>
            </w:r>
          </w:p>
          <w:p w14:paraId="4840734F"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p>
          <w:p w14:paraId="03FE4AA4" w14:textId="4CC75EDF" w:rsidR="00AF4693" w:rsidRDefault="00AF4693" w:rsidP="00CD3835">
            <w:pPr>
              <w:pStyle w:val="Default"/>
              <w:rPr>
                <w:rFonts w:ascii="Arial" w:hAnsi="Arial" w:cs="Arial"/>
                <w:bCs/>
                <w:iCs/>
                <w:sz w:val="20"/>
                <w:szCs w:val="20"/>
              </w:rPr>
            </w:pPr>
            <w:r w:rsidRPr="0053605B">
              <w:rPr>
                <w:rFonts w:ascii="Arial" w:hAnsi="Arial" w:cs="Arial"/>
                <w:bCs/>
                <w:iCs/>
                <w:sz w:val="20"/>
                <w:szCs w:val="20"/>
              </w:rPr>
              <w:t>3.3.</w:t>
            </w:r>
            <w:r w:rsidR="003577A0">
              <w:rPr>
                <w:rFonts w:ascii="Arial" w:hAnsi="Arial" w:cs="Arial"/>
                <w:bCs/>
                <w:iCs/>
                <w:sz w:val="20"/>
                <w:szCs w:val="20"/>
              </w:rPr>
              <w:t>4</w:t>
            </w:r>
            <w:r w:rsidRPr="0053605B">
              <w:rPr>
                <w:rFonts w:ascii="Arial" w:hAnsi="Arial" w:cs="Arial"/>
                <w:bCs/>
                <w:iCs/>
                <w:sz w:val="20"/>
                <w:szCs w:val="20"/>
              </w:rPr>
              <w:t xml:space="preserve"> The pharmacy contractor has a duty to ensure that all pharmacy staff understand that this service is not intended to divert patients presenting in the pharmacy with a minor ailment listed on the minor ailment service. This service should only be offered to those who would usually consult the GP, out of hours, NHS </w:t>
            </w:r>
            <w:r>
              <w:rPr>
                <w:rFonts w:ascii="Arial" w:hAnsi="Arial" w:cs="Arial"/>
                <w:bCs/>
                <w:iCs/>
                <w:sz w:val="20"/>
                <w:szCs w:val="20"/>
              </w:rPr>
              <w:t>111 service, Minor Injury Unit</w:t>
            </w:r>
            <w:r w:rsidR="00F85B0B">
              <w:rPr>
                <w:rFonts w:ascii="Arial" w:hAnsi="Arial" w:cs="Arial"/>
                <w:bCs/>
                <w:iCs/>
                <w:sz w:val="20"/>
                <w:szCs w:val="20"/>
              </w:rPr>
              <w:t xml:space="preserve">, </w:t>
            </w:r>
            <w:r w:rsidRPr="0053605B">
              <w:rPr>
                <w:rFonts w:ascii="Arial" w:hAnsi="Arial" w:cs="Arial"/>
                <w:bCs/>
                <w:iCs/>
                <w:sz w:val="20"/>
                <w:szCs w:val="20"/>
              </w:rPr>
              <w:t xml:space="preserve">ED services for </w:t>
            </w:r>
            <w:r w:rsidRPr="0053605B">
              <w:rPr>
                <w:rFonts w:ascii="Arial" w:hAnsi="Arial" w:cs="Arial"/>
                <w:bCs/>
                <w:iCs/>
                <w:sz w:val="20"/>
                <w:szCs w:val="20"/>
              </w:rPr>
              <w:lastRenderedPageBreak/>
              <w:t>minor ailments</w:t>
            </w:r>
            <w:r w:rsidR="00F85B0B">
              <w:rPr>
                <w:rFonts w:ascii="Arial" w:hAnsi="Arial" w:cs="Arial"/>
                <w:bCs/>
                <w:iCs/>
                <w:sz w:val="20"/>
                <w:szCs w:val="20"/>
              </w:rPr>
              <w:t xml:space="preserve">, </w:t>
            </w:r>
            <w:r w:rsidR="00F85B0B" w:rsidRPr="00D83560">
              <w:rPr>
                <w:rFonts w:ascii="Arial" w:hAnsi="Arial" w:cs="Arial"/>
                <w:bCs/>
                <w:iCs/>
                <w:sz w:val="20"/>
                <w:szCs w:val="20"/>
              </w:rPr>
              <w:t>or have been referred via the Community Pharmacy Consultation Service (CPCS)</w:t>
            </w:r>
          </w:p>
          <w:p w14:paraId="1A1AFFE5" w14:textId="77777777" w:rsidR="00F21B37" w:rsidRDefault="00F21B37" w:rsidP="00CD3835">
            <w:pPr>
              <w:pStyle w:val="Default"/>
              <w:rPr>
                <w:rFonts w:ascii="Arial" w:hAnsi="Arial" w:cs="Arial"/>
                <w:bCs/>
                <w:iCs/>
                <w:sz w:val="20"/>
                <w:szCs w:val="20"/>
              </w:rPr>
            </w:pPr>
          </w:p>
          <w:p w14:paraId="255650A3" w14:textId="769E82BE" w:rsidR="00F21B37" w:rsidRDefault="00F21B37" w:rsidP="00CD3835">
            <w:pPr>
              <w:pStyle w:val="Default"/>
              <w:rPr>
                <w:rFonts w:ascii="Arial" w:hAnsi="Arial" w:cs="Arial"/>
                <w:bCs/>
                <w:iCs/>
                <w:sz w:val="20"/>
                <w:szCs w:val="20"/>
              </w:rPr>
            </w:pPr>
            <w:r>
              <w:rPr>
                <w:rFonts w:ascii="Arial" w:hAnsi="Arial" w:cs="Arial"/>
                <w:bCs/>
                <w:iCs/>
                <w:sz w:val="20"/>
                <w:szCs w:val="20"/>
              </w:rPr>
              <w:t>3.3.5 Patient eligibility – please see section 3.4 and 3.5</w:t>
            </w:r>
          </w:p>
          <w:p w14:paraId="0670B6CA" w14:textId="77777777" w:rsidR="000F7FA3" w:rsidRPr="0053605B" w:rsidRDefault="000F7FA3" w:rsidP="00CD3835">
            <w:pPr>
              <w:pStyle w:val="Default"/>
              <w:rPr>
                <w:rFonts w:ascii="Arial" w:hAnsi="Arial" w:cs="Arial"/>
                <w:sz w:val="20"/>
                <w:szCs w:val="20"/>
              </w:rPr>
            </w:pPr>
          </w:p>
          <w:p w14:paraId="62BC4311" w14:textId="44D0092B" w:rsidR="000F7FA3" w:rsidRDefault="00AF4693" w:rsidP="000F7FA3">
            <w:pPr>
              <w:jc w:val="both"/>
              <w:rPr>
                <w:rFonts w:ascii="Arial" w:eastAsia="SimSun" w:hAnsi="Arial" w:cs="Arial"/>
                <w:sz w:val="20"/>
                <w:lang w:eastAsia="zh-CN"/>
              </w:rPr>
            </w:pPr>
            <w:r w:rsidRPr="00B94FFC">
              <w:rPr>
                <w:rFonts w:ascii="Arial" w:eastAsiaTheme="minorHAnsi" w:hAnsi="Arial" w:cs="Arial"/>
                <w:color w:val="000000"/>
                <w:sz w:val="20"/>
                <w:lang w:val="en-GB" w:eastAsia="en-US"/>
              </w:rPr>
              <w:t>3.3.</w:t>
            </w:r>
            <w:r w:rsidR="00F21B37">
              <w:rPr>
                <w:rFonts w:ascii="Arial" w:eastAsiaTheme="minorHAnsi" w:hAnsi="Arial" w:cs="Arial"/>
                <w:color w:val="000000"/>
                <w:sz w:val="20"/>
                <w:lang w:val="en-GB" w:eastAsia="en-US"/>
              </w:rPr>
              <w:t>6</w:t>
            </w:r>
            <w:r w:rsidRPr="00B94FFC">
              <w:rPr>
                <w:rFonts w:ascii="Arial" w:eastAsiaTheme="minorHAnsi" w:hAnsi="Arial" w:cs="Arial"/>
                <w:color w:val="000000"/>
                <w:sz w:val="20"/>
                <w:lang w:val="en-GB" w:eastAsia="en-US"/>
              </w:rPr>
              <w:t xml:space="preserve"> </w:t>
            </w:r>
            <w:r w:rsidR="000F7FA3" w:rsidRPr="0047289A">
              <w:rPr>
                <w:rFonts w:ascii="Arial" w:eastAsia="SimSun" w:hAnsi="Arial" w:cs="Arial"/>
                <w:sz w:val="20"/>
                <w:lang w:eastAsia="zh-CN"/>
              </w:rPr>
              <w:t xml:space="preserve">The pharmacist/staff member will provide advice on the treatment of minor ailments to people seeking such advice in the pharmacy for themselves or their children. Patients may be supplied with appropriate medicine(s) from the MAS formulary (Appendix 1). </w:t>
            </w:r>
            <w:r w:rsidR="00056EF0">
              <w:rPr>
                <w:rFonts w:ascii="Arial" w:eastAsia="SimSun" w:hAnsi="Arial" w:cs="Arial"/>
                <w:sz w:val="20"/>
                <w:lang w:eastAsia="zh-CN"/>
              </w:rPr>
              <w:t xml:space="preserve">The items listed in the formulary can be provided through the scheme for any condition covered by their </w:t>
            </w:r>
            <w:r w:rsidR="004F29FA" w:rsidRPr="00EF535A">
              <w:rPr>
                <w:rFonts w:ascii="Arial" w:eastAsia="SimSun" w:hAnsi="Arial" w:cs="Arial"/>
                <w:sz w:val="20"/>
                <w:lang w:eastAsia="zh-CN"/>
              </w:rPr>
              <w:t>Over the Counter</w:t>
            </w:r>
            <w:r w:rsidR="004F29FA">
              <w:rPr>
                <w:rFonts w:ascii="Arial" w:eastAsia="SimSun" w:hAnsi="Arial" w:cs="Arial"/>
                <w:sz w:val="20"/>
                <w:lang w:eastAsia="zh-CN"/>
              </w:rPr>
              <w:t xml:space="preserve"> (</w:t>
            </w:r>
            <w:r w:rsidR="00056EF0">
              <w:rPr>
                <w:rFonts w:ascii="Arial" w:eastAsia="SimSun" w:hAnsi="Arial" w:cs="Arial"/>
                <w:sz w:val="20"/>
                <w:lang w:eastAsia="zh-CN"/>
              </w:rPr>
              <w:t>OTC</w:t>
            </w:r>
            <w:r w:rsidR="004F29FA">
              <w:rPr>
                <w:rFonts w:ascii="Arial" w:eastAsia="SimSun" w:hAnsi="Arial" w:cs="Arial"/>
                <w:sz w:val="20"/>
                <w:lang w:eastAsia="zh-CN"/>
              </w:rPr>
              <w:t>)</w:t>
            </w:r>
            <w:r w:rsidR="00056EF0">
              <w:rPr>
                <w:rFonts w:ascii="Arial" w:eastAsia="SimSun" w:hAnsi="Arial" w:cs="Arial"/>
                <w:sz w:val="20"/>
                <w:lang w:eastAsia="zh-CN"/>
              </w:rPr>
              <w:t xml:space="preserve"> licence.  </w:t>
            </w:r>
            <w:r w:rsidR="000F7FA3" w:rsidRPr="0047289A">
              <w:rPr>
                <w:rFonts w:ascii="Arial" w:eastAsia="SimSun" w:hAnsi="Arial" w:cs="Arial"/>
                <w:sz w:val="20"/>
                <w:lang w:eastAsia="zh-CN"/>
              </w:rPr>
              <w:t>The quantity of medicinal treatment supplied should be sufficient to treat only the current episode and not for preventative or ‘in-case’ scenarios. The bar code on the product being supplied must be crossed through with an indelible pen and mark the pack clearly with the words ‘NHS supply’.</w:t>
            </w:r>
          </w:p>
          <w:p w14:paraId="1F0FCE1A" w14:textId="3180B2E1" w:rsidR="000F7FA3" w:rsidRDefault="00DB482C" w:rsidP="00CD3835">
            <w:pPr>
              <w:rPr>
                <w:rFonts w:ascii="Arial" w:eastAsiaTheme="minorHAnsi" w:hAnsi="Arial" w:cs="Arial"/>
                <w:color w:val="000000"/>
                <w:sz w:val="20"/>
                <w:lang w:val="en-GB" w:eastAsia="en-US"/>
              </w:rPr>
            </w:pPr>
            <w:r>
              <w:rPr>
                <w:rFonts w:ascii="Arial" w:eastAsia="SimSun" w:hAnsi="Arial" w:cs="Arial"/>
                <w:sz w:val="20"/>
                <w:lang w:eastAsia="zh-CN"/>
              </w:rPr>
              <w:t>3.3.</w:t>
            </w:r>
            <w:r w:rsidR="00F21B37">
              <w:rPr>
                <w:rFonts w:ascii="Arial" w:eastAsia="SimSun" w:hAnsi="Arial" w:cs="Arial"/>
                <w:sz w:val="20"/>
                <w:lang w:eastAsia="zh-CN"/>
              </w:rPr>
              <w:t>7</w:t>
            </w:r>
            <w:r>
              <w:rPr>
                <w:rFonts w:ascii="Arial" w:eastAsia="SimSun" w:hAnsi="Arial" w:cs="Arial"/>
                <w:sz w:val="20"/>
                <w:lang w:eastAsia="zh-CN"/>
              </w:rPr>
              <w:t xml:space="preserve"> The</w:t>
            </w:r>
            <w:r w:rsidR="000F7FA3" w:rsidRPr="0047289A">
              <w:rPr>
                <w:rFonts w:ascii="Arial" w:eastAsia="SimSun" w:hAnsi="Arial" w:cs="Arial"/>
                <w:sz w:val="20"/>
                <w:lang w:eastAsia="zh-CN"/>
              </w:rPr>
              <w:t xml:space="preserve"> pharmacist or member of staff must be satisfied that the patient is currently suffering from the condition/symptoms described and that treatment is required. Under no circumstances may a supply be given for future use or ‘in-case’ scenarios</w:t>
            </w:r>
          </w:p>
          <w:p w14:paraId="25016F2A" w14:textId="14D58542" w:rsidR="00AF4693" w:rsidRPr="0053605B" w:rsidRDefault="00AF4693" w:rsidP="00CD3835">
            <w:pPr>
              <w:pStyle w:val="Default"/>
              <w:rPr>
                <w:rFonts w:ascii="Arial" w:eastAsiaTheme="minorHAnsi" w:hAnsi="Arial" w:cs="Arial"/>
                <w:sz w:val="20"/>
                <w:szCs w:val="20"/>
                <w:lang w:eastAsia="en-US"/>
              </w:rPr>
            </w:pPr>
            <w:r w:rsidRPr="0053605B">
              <w:rPr>
                <w:rFonts w:ascii="Arial" w:eastAsiaTheme="minorHAnsi" w:hAnsi="Arial" w:cs="Arial"/>
                <w:sz w:val="20"/>
                <w:szCs w:val="20"/>
                <w:lang w:eastAsia="en-US"/>
              </w:rPr>
              <w:t>3.3.</w:t>
            </w:r>
            <w:r w:rsidR="00F21B37">
              <w:rPr>
                <w:rFonts w:ascii="Arial" w:eastAsiaTheme="minorHAnsi" w:hAnsi="Arial" w:cs="Arial"/>
                <w:sz w:val="20"/>
                <w:szCs w:val="20"/>
                <w:lang w:eastAsia="en-US"/>
              </w:rPr>
              <w:t>8</w:t>
            </w:r>
            <w:r w:rsidR="00DB482C">
              <w:rPr>
                <w:rFonts w:ascii="Arial" w:eastAsiaTheme="minorHAnsi" w:hAnsi="Arial" w:cs="Arial"/>
                <w:sz w:val="20"/>
                <w:szCs w:val="20"/>
                <w:lang w:eastAsia="en-US"/>
              </w:rPr>
              <w:t xml:space="preserve"> </w:t>
            </w:r>
            <w:r w:rsidRPr="0053605B">
              <w:rPr>
                <w:rFonts w:ascii="Arial" w:eastAsiaTheme="minorHAnsi" w:hAnsi="Arial" w:cs="Arial"/>
                <w:sz w:val="20"/>
                <w:szCs w:val="20"/>
                <w:lang w:eastAsia="en-US"/>
              </w:rPr>
              <w:t xml:space="preserve"> The part of the pharmacy used for provision of the service provides a sufficient level of privacy and safety and meets other locally agreed criteria. If a consultation room is available, patients will be offered the opportunity of the consultation taking place within it. </w:t>
            </w:r>
            <w:r w:rsidR="00775EA2">
              <w:rPr>
                <w:rFonts w:ascii="Arial" w:eastAsiaTheme="minorHAnsi" w:hAnsi="Arial" w:cs="Arial"/>
                <w:sz w:val="20"/>
                <w:szCs w:val="20"/>
                <w:lang w:eastAsia="en-US"/>
              </w:rPr>
              <w:t xml:space="preserve">The pharmacist must be aware if a staff member is using the consultation room, so that they can check the outcome of the conversation </w:t>
            </w:r>
          </w:p>
          <w:p w14:paraId="4312649E" w14:textId="7EF304F5" w:rsidR="00AF4693" w:rsidRPr="0053605B" w:rsidRDefault="00AF4693" w:rsidP="00CD3835">
            <w:pPr>
              <w:pStyle w:val="Default"/>
              <w:rPr>
                <w:rFonts w:ascii="Arial" w:eastAsiaTheme="minorHAnsi" w:hAnsi="Arial" w:cs="Arial"/>
                <w:sz w:val="20"/>
                <w:szCs w:val="20"/>
                <w:lang w:eastAsia="en-US"/>
              </w:rPr>
            </w:pPr>
          </w:p>
          <w:p w14:paraId="6276A75E" w14:textId="08A743E4"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3.3.</w:t>
            </w:r>
            <w:r w:rsidR="00F21B37">
              <w:rPr>
                <w:rFonts w:ascii="Arial" w:eastAsiaTheme="minorHAnsi" w:hAnsi="Arial" w:cs="Arial"/>
                <w:color w:val="000000"/>
                <w:sz w:val="20"/>
                <w:lang w:val="en-GB" w:eastAsia="en-US"/>
              </w:rPr>
              <w:t>9</w:t>
            </w:r>
            <w:r w:rsidRPr="0053605B">
              <w:rPr>
                <w:rFonts w:ascii="Arial" w:eastAsiaTheme="minorHAnsi" w:hAnsi="Arial" w:cs="Arial"/>
                <w:color w:val="000000"/>
                <w:sz w:val="20"/>
                <w:lang w:val="en-GB" w:eastAsia="en-US"/>
              </w:rPr>
              <w:t xml:space="preserve"> The pharmacy has a system to check the person’s eligibility for receipt of the service in line with the usual checks on NHS prescriptions and record via PharmOutcomes.</w:t>
            </w:r>
          </w:p>
          <w:p w14:paraId="7CFFAE2A"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p>
          <w:p w14:paraId="0A1EEAAE" w14:textId="35875B61" w:rsidR="00AF4693" w:rsidRPr="003577A0" w:rsidRDefault="000F7FA3" w:rsidP="00CD3835">
            <w:pPr>
              <w:pStyle w:val="Default"/>
              <w:rPr>
                <w:rFonts w:ascii="Arial" w:hAnsi="Arial" w:cs="Arial"/>
                <w:b/>
                <w:i/>
                <w:color w:val="5F497A" w:themeColor="accent4" w:themeShade="BF"/>
                <w:sz w:val="20"/>
                <w:szCs w:val="20"/>
                <w:highlight w:val="yellow"/>
                <w:u w:val="single"/>
              </w:rPr>
            </w:pPr>
            <w:r>
              <w:rPr>
                <w:rFonts w:ascii="Arial" w:eastAsia="SimSun" w:hAnsi="Arial" w:cs="Arial"/>
                <w:sz w:val="20"/>
                <w:lang w:eastAsia="zh-CN"/>
              </w:rPr>
              <w:t>3.3.</w:t>
            </w:r>
            <w:r w:rsidR="00F21B37">
              <w:rPr>
                <w:rFonts w:ascii="Arial" w:eastAsia="SimSun" w:hAnsi="Arial" w:cs="Arial"/>
                <w:sz w:val="20"/>
                <w:lang w:eastAsia="zh-CN"/>
              </w:rPr>
              <w:t>10</w:t>
            </w:r>
            <w:r>
              <w:rPr>
                <w:rFonts w:ascii="Arial" w:eastAsia="SimSun" w:hAnsi="Arial" w:cs="Arial"/>
                <w:sz w:val="20"/>
                <w:lang w:eastAsia="zh-CN"/>
              </w:rPr>
              <w:t xml:space="preserve"> </w:t>
            </w:r>
            <w:r w:rsidRPr="0047289A">
              <w:rPr>
                <w:rFonts w:ascii="Arial" w:eastAsia="SimSun" w:hAnsi="Arial" w:cs="Arial"/>
                <w:sz w:val="20"/>
                <w:lang w:eastAsia="zh-CN"/>
              </w:rPr>
              <w:t>The pharmacy contractor must maintain appropriate records to ensure effective ongoing service delivery and audit. This will include recording the consultation and any medicine that is supplied on PharmOutcomes</w:t>
            </w:r>
            <w:r w:rsidR="00550BF0">
              <w:rPr>
                <w:rFonts w:ascii="Arial" w:eastAsia="SimSun" w:hAnsi="Arial" w:cs="Arial"/>
                <w:sz w:val="20"/>
                <w:lang w:eastAsia="zh-CN"/>
              </w:rPr>
              <w:t>.</w:t>
            </w:r>
          </w:p>
          <w:p w14:paraId="54D74DF7" w14:textId="77777777" w:rsidR="00AF4693" w:rsidRDefault="00AF4693" w:rsidP="00CD3835">
            <w:pPr>
              <w:autoSpaceDE w:val="0"/>
              <w:autoSpaceDN w:val="0"/>
              <w:adjustRightInd w:val="0"/>
              <w:spacing w:after="0"/>
              <w:rPr>
                <w:rFonts w:ascii="Arial" w:eastAsiaTheme="minorHAnsi" w:hAnsi="Arial" w:cs="Arial"/>
                <w:color w:val="000000"/>
                <w:sz w:val="20"/>
                <w:lang w:val="en-GB" w:eastAsia="en-US"/>
              </w:rPr>
            </w:pPr>
          </w:p>
          <w:p w14:paraId="5A5D1C49" w14:textId="5D27B216" w:rsidR="00AF4693" w:rsidRPr="0053605B" w:rsidRDefault="00AF4693" w:rsidP="00CD3835">
            <w:pPr>
              <w:rPr>
                <w:rFonts w:ascii="Arial" w:eastAsiaTheme="minorHAnsi" w:hAnsi="Arial" w:cs="Arial"/>
                <w:sz w:val="20"/>
                <w:lang w:val="en-GB" w:eastAsia="en-US"/>
              </w:rPr>
            </w:pPr>
            <w:r w:rsidRPr="00CF1199">
              <w:rPr>
                <w:rFonts w:ascii="Arial" w:eastAsiaTheme="minorHAnsi" w:hAnsi="Arial" w:cs="Arial"/>
                <w:sz w:val="20"/>
                <w:lang w:val="en-GB" w:eastAsia="en-US"/>
              </w:rPr>
              <w:t>3.3.1</w:t>
            </w:r>
            <w:r w:rsidR="00F21B37">
              <w:rPr>
                <w:rFonts w:ascii="Arial" w:eastAsiaTheme="minorHAnsi" w:hAnsi="Arial" w:cs="Arial"/>
                <w:sz w:val="20"/>
                <w:lang w:val="en-GB" w:eastAsia="en-US"/>
              </w:rPr>
              <w:t>1</w:t>
            </w:r>
            <w:r w:rsidRPr="00CF1199">
              <w:rPr>
                <w:rFonts w:ascii="Arial" w:eastAsiaTheme="minorHAnsi" w:hAnsi="Arial" w:cs="Arial"/>
                <w:sz w:val="20"/>
                <w:lang w:val="en-GB" w:eastAsia="en-US"/>
              </w:rPr>
              <w:t xml:space="preserve"> If a patient presents more than twice within any month with the same symptoms and there is no indication for urgent referral, the pharmacist should consider referring the patient to their GP.</w:t>
            </w:r>
            <w:r w:rsidRPr="0053605B">
              <w:rPr>
                <w:rFonts w:ascii="Arial" w:eastAsiaTheme="minorHAnsi" w:hAnsi="Arial" w:cs="Arial"/>
                <w:sz w:val="20"/>
                <w:lang w:val="en-GB" w:eastAsia="en-US"/>
              </w:rPr>
              <w:t xml:space="preserve"> </w:t>
            </w:r>
          </w:p>
          <w:p w14:paraId="41130FD6" w14:textId="175C01B3" w:rsidR="00AF4693" w:rsidRPr="0053605B" w:rsidRDefault="00AF4693" w:rsidP="00CD3835">
            <w:pPr>
              <w:rPr>
                <w:rFonts w:ascii="Arial" w:eastAsiaTheme="minorHAnsi" w:hAnsi="Arial" w:cs="Arial"/>
                <w:sz w:val="20"/>
                <w:lang w:val="en-GB" w:eastAsia="en-US"/>
              </w:rPr>
            </w:pPr>
            <w:r w:rsidRPr="0053605B">
              <w:rPr>
                <w:rFonts w:ascii="Arial" w:eastAsiaTheme="minorHAnsi" w:hAnsi="Arial" w:cs="Arial"/>
                <w:sz w:val="20"/>
                <w:lang w:val="en-GB" w:eastAsia="en-US"/>
              </w:rPr>
              <w:t>3.3.1</w:t>
            </w:r>
            <w:r w:rsidR="00F21B37">
              <w:rPr>
                <w:rFonts w:ascii="Arial" w:eastAsiaTheme="minorHAnsi" w:hAnsi="Arial" w:cs="Arial"/>
                <w:sz w:val="20"/>
                <w:lang w:val="en-GB" w:eastAsia="en-US"/>
              </w:rPr>
              <w:t>2</w:t>
            </w:r>
            <w:r w:rsidRPr="0053605B">
              <w:rPr>
                <w:rFonts w:ascii="Arial" w:eastAsiaTheme="minorHAnsi" w:hAnsi="Arial" w:cs="Arial"/>
                <w:sz w:val="20"/>
                <w:lang w:val="en-GB" w:eastAsia="en-US"/>
              </w:rPr>
              <w:t xml:space="preserve"> If the patient presents with symptoms outside the Minor Ailments service the patient should be treated in line with usual practice. </w:t>
            </w:r>
          </w:p>
          <w:p w14:paraId="7DC289EE" w14:textId="77777777" w:rsidR="00AF4693" w:rsidRPr="0053605B" w:rsidRDefault="00AF4693" w:rsidP="00CD3835">
            <w:pPr>
              <w:autoSpaceDE w:val="0"/>
              <w:autoSpaceDN w:val="0"/>
              <w:adjustRightInd w:val="0"/>
              <w:spacing w:after="0"/>
              <w:rPr>
                <w:rFonts w:ascii="Arial" w:eastAsiaTheme="minorHAnsi" w:hAnsi="Arial" w:cs="Arial"/>
                <w:b/>
                <w:bCs/>
                <w:color w:val="009A66"/>
                <w:sz w:val="20"/>
                <w:lang w:val="en-GB" w:eastAsia="en-US"/>
              </w:rPr>
            </w:pPr>
            <w:r w:rsidRPr="0053605B">
              <w:rPr>
                <w:rFonts w:ascii="Arial" w:eastAsiaTheme="minorHAnsi" w:hAnsi="Arial" w:cs="Arial"/>
                <w:b/>
                <w:bCs/>
                <w:color w:val="009A66"/>
                <w:sz w:val="20"/>
                <w:lang w:val="en-GB" w:eastAsia="en-US"/>
              </w:rPr>
              <w:t>3.4 Population covered</w:t>
            </w:r>
          </w:p>
          <w:p w14:paraId="2B327057" w14:textId="6ECD7C9A" w:rsidR="00AF4693"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3.4.1 This service is available to any person</w:t>
            </w:r>
            <w:r w:rsidR="002723E7">
              <w:rPr>
                <w:rFonts w:ascii="Arial" w:eastAsiaTheme="minorHAnsi" w:hAnsi="Arial" w:cs="Arial"/>
                <w:color w:val="000000"/>
                <w:sz w:val="20"/>
                <w:lang w:val="en-GB" w:eastAsia="en-US"/>
              </w:rPr>
              <w:t xml:space="preserve"> or their</w:t>
            </w:r>
            <w:r>
              <w:rPr>
                <w:rFonts w:ascii="Arial" w:eastAsiaTheme="minorHAnsi" w:hAnsi="Arial" w:cs="Arial"/>
                <w:color w:val="000000"/>
                <w:sz w:val="20"/>
                <w:lang w:val="en-GB" w:eastAsia="en-US"/>
              </w:rPr>
              <w:t xml:space="preserve"> dependents </w:t>
            </w:r>
            <w:r w:rsidR="002723E7">
              <w:rPr>
                <w:rFonts w:ascii="Arial" w:eastAsiaTheme="minorHAnsi" w:hAnsi="Arial" w:cs="Arial"/>
                <w:color w:val="000000"/>
                <w:sz w:val="20"/>
                <w:lang w:val="en-GB" w:eastAsia="en-US"/>
              </w:rPr>
              <w:t>(</w:t>
            </w:r>
            <w:r w:rsidR="003416BC">
              <w:rPr>
                <w:rFonts w:ascii="Arial" w:eastAsiaTheme="minorHAnsi" w:hAnsi="Arial" w:cs="Arial"/>
                <w:color w:val="000000"/>
                <w:sz w:val="20"/>
                <w:lang w:val="en-GB" w:eastAsia="en-US"/>
              </w:rPr>
              <w:t>e.g.,</w:t>
            </w:r>
            <w:r>
              <w:rPr>
                <w:rFonts w:ascii="Arial" w:eastAsiaTheme="minorHAnsi" w:hAnsi="Arial" w:cs="Arial"/>
                <w:color w:val="000000"/>
                <w:sz w:val="20"/>
                <w:lang w:val="en-GB" w:eastAsia="en-US"/>
              </w:rPr>
              <w:t xml:space="preserve"> children</w:t>
            </w:r>
            <w:r w:rsidR="002723E7">
              <w:rPr>
                <w:rFonts w:ascii="Arial" w:eastAsiaTheme="minorHAnsi" w:hAnsi="Arial" w:cs="Arial"/>
                <w:color w:val="000000"/>
                <w:sz w:val="20"/>
                <w:lang w:val="en-GB" w:eastAsia="en-US"/>
              </w:rPr>
              <w:t>)</w:t>
            </w:r>
            <w:r>
              <w:rPr>
                <w:rFonts w:ascii="Arial" w:eastAsiaTheme="minorHAnsi" w:hAnsi="Arial" w:cs="Arial"/>
                <w:color w:val="000000"/>
                <w:sz w:val="20"/>
                <w:lang w:val="en-GB" w:eastAsia="en-US"/>
              </w:rPr>
              <w:t>, who are</w:t>
            </w:r>
            <w:r w:rsidRPr="0053605B">
              <w:rPr>
                <w:rFonts w:ascii="Arial" w:eastAsiaTheme="minorHAnsi" w:hAnsi="Arial" w:cs="Arial"/>
                <w:color w:val="000000"/>
                <w:sz w:val="20"/>
                <w:lang w:val="en-GB" w:eastAsia="en-US"/>
              </w:rPr>
              <w:t>:</w:t>
            </w:r>
          </w:p>
          <w:p w14:paraId="490C7D44" w14:textId="77777777" w:rsidR="00AF4693" w:rsidRDefault="00AF4693" w:rsidP="00CD3835">
            <w:pPr>
              <w:autoSpaceDE w:val="0"/>
              <w:autoSpaceDN w:val="0"/>
              <w:adjustRightInd w:val="0"/>
              <w:spacing w:after="0"/>
              <w:rPr>
                <w:rFonts w:ascii="Arial" w:eastAsiaTheme="minorHAnsi" w:hAnsi="Arial" w:cs="Arial"/>
                <w:color w:val="000000"/>
                <w:sz w:val="20"/>
                <w:lang w:val="en-GB" w:eastAsia="en-US"/>
              </w:rPr>
            </w:pPr>
          </w:p>
          <w:p w14:paraId="7F2E745D" w14:textId="77777777" w:rsidR="00AF4693" w:rsidRPr="003E14CE" w:rsidRDefault="00AF4693" w:rsidP="00F85B0B">
            <w:pPr>
              <w:pStyle w:val="Default"/>
              <w:numPr>
                <w:ilvl w:val="0"/>
                <w:numId w:val="47"/>
              </w:numPr>
              <w:adjustRightInd/>
              <w:rPr>
                <w:rFonts w:ascii="Arial" w:hAnsi="Arial" w:cs="Arial"/>
                <w:color w:val="auto"/>
                <w:sz w:val="20"/>
                <w:szCs w:val="20"/>
              </w:rPr>
            </w:pPr>
            <w:r w:rsidRPr="008E25A4">
              <w:rPr>
                <w:rFonts w:ascii="Arial" w:hAnsi="Arial" w:cs="Arial"/>
                <w:color w:val="auto"/>
                <w:sz w:val="20"/>
                <w:szCs w:val="20"/>
              </w:rPr>
              <w:t xml:space="preserve"> on low income – please see link and below  </w:t>
            </w:r>
            <w:hyperlink r:id="rId8" w:history="1">
              <w:r w:rsidRPr="008E25A4">
                <w:rPr>
                  <w:rStyle w:val="Hyperlink"/>
                  <w:rFonts w:ascii="Arial" w:hAnsi="Arial" w:cs="Arial"/>
                  <w:color w:val="auto"/>
                  <w:sz w:val="20"/>
                  <w:szCs w:val="20"/>
                </w:rPr>
                <w:t>https://psnc.org.uk/wp-content/uploads/2018/08/PSNC-Briefing-040.18-Dispensing-Factsheet-Exemptions-from-the-prescription-charge.pdf</w:t>
              </w:r>
            </w:hyperlink>
          </w:p>
          <w:p w14:paraId="255670E2" w14:textId="77777777" w:rsidR="00AF4693" w:rsidRPr="008E25A4" w:rsidRDefault="00AF4693" w:rsidP="00F85B0B">
            <w:pPr>
              <w:pStyle w:val="Default"/>
              <w:numPr>
                <w:ilvl w:val="1"/>
                <w:numId w:val="47"/>
              </w:numPr>
              <w:adjustRightInd/>
              <w:rPr>
                <w:rFonts w:ascii="Arial" w:hAnsi="Arial" w:cs="Arial"/>
                <w:color w:val="auto"/>
                <w:sz w:val="20"/>
                <w:szCs w:val="20"/>
              </w:rPr>
            </w:pPr>
            <w:r w:rsidRPr="008E25A4">
              <w:rPr>
                <w:rFonts w:ascii="Arial" w:hAnsi="Arial" w:cs="Arial"/>
                <w:color w:val="auto"/>
                <w:sz w:val="20"/>
                <w:szCs w:val="20"/>
              </w:rPr>
              <w:t>HC2 Charges Certificate – Possession of a valid HC2 Charges Certificate</w:t>
            </w:r>
          </w:p>
          <w:p w14:paraId="0035676C" w14:textId="77777777" w:rsidR="00AF4693" w:rsidRPr="008E25A4" w:rsidRDefault="00AF4693" w:rsidP="00F85B0B">
            <w:pPr>
              <w:pStyle w:val="Default"/>
              <w:numPr>
                <w:ilvl w:val="1"/>
                <w:numId w:val="47"/>
              </w:numPr>
              <w:adjustRightInd/>
              <w:rPr>
                <w:rFonts w:ascii="Arial" w:hAnsi="Arial" w:cs="Arial"/>
                <w:color w:val="auto"/>
                <w:sz w:val="20"/>
                <w:szCs w:val="20"/>
              </w:rPr>
            </w:pPr>
            <w:r w:rsidRPr="008E25A4">
              <w:rPr>
                <w:rFonts w:ascii="Arial" w:hAnsi="Arial" w:cs="Arial"/>
                <w:color w:val="auto"/>
                <w:sz w:val="20"/>
                <w:szCs w:val="20"/>
              </w:rPr>
              <w:t>Income Support (IS) – Possession of an IS award notice</w:t>
            </w:r>
          </w:p>
          <w:p w14:paraId="1BCD3B21" w14:textId="77777777" w:rsidR="00AF4693" w:rsidRPr="008E25A4" w:rsidRDefault="00AF4693" w:rsidP="00F85B0B">
            <w:pPr>
              <w:pStyle w:val="Default"/>
              <w:numPr>
                <w:ilvl w:val="1"/>
                <w:numId w:val="47"/>
              </w:numPr>
              <w:adjustRightInd/>
              <w:rPr>
                <w:rFonts w:ascii="Arial" w:hAnsi="Arial" w:cs="Arial"/>
                <w:color w:val="auto"/>
                <w:sz w:val="20"/>
                <w:szCs w:val="20"/>
              </w:rPr>
            </w:pPr>
            <w:r w:rsidRPr="008E25A4">
              <w:rPr>
                <w:rFonts w:ascii="Arial" w:hAnsi="Arial" w:cs="Arial"/>
                <w:color w:val="auto"/>
                <w:sz w:val="20"/>
                <w:szCs w:val="20"/>
              </w:rPr>
              <w:t>Income-related Employment and Support Allowance (ESA) – Possession of an ESA award notice</w:t>
            </w:r>
          </w:p>
          <w:p w14:paraId="2B6230DD" w14:textId="77777777" w:rsidR="00AF4693" w:rsidRPr="008E25A4" w:rsidRDefault="00AF4693" w:rsidP="00F85B0B">
            <w:pPr>
              <w:pStyle w:val="Default"/>
              <w:numPr>
                <w:ilvl w:val="1"/>
                <w:numId w:val="47"/>
              </w:numPr>
              <w:adjustRightInd/>
              <w:rPr>
                <w:rFonts w:ascii="Arial" w:hAnsi="Arial" w:cs="Arial"/>
                <w:color w:val="auto"/>
                <w:sz w:val="20"/>
                <w:szCs w:val="20"/>
              </w:rPr>
            </w:pPr>
            <w:r w:rsidRPr="008E25A4">
              <w:rPr>
                <w:rFonts w:ascii="Arial" w:hAnsi="Arial" w:cs="Arial"/>
                <w:color w:val="auto"/>
                <w:sz w:val="20"/>
                <w:szCs w:val="20"/>
              </w:rPr>
              <w:t>Income-based Jobseeker’s Allowance (JSA) – Possession of a JSA award notice</w:t>
            </w:r>
          </w:p>
          <w:p w14:paraId="70F96845" w14:textId="77777777" w:rsidR="00AF4693" w:rsidRPr="008E25A4" w:rsidRDefault="00AF4693" w:rsidP="00F85B0B">
            <w:pPr>
              <w:pStyle w:val="Default"/>
              <w:numPr>
                <w:ilvl w:val="1"/>
                <w:numId w:val="47"/>
              </w:numPr>
              <w:adjustRightInd/>
              <w:rPr>
                <w:rFonts w:ascii="Arial" w:hAnsi="Arial" w:cs="Arial"/>
                <w:color w:val="auto"/>
                <w:sz w:val="20"/>
                <w:szCs w:val="20"/>
              </w:rPr>
            </w:pPr>
            <w:r w:rsidRPr="008E25A4">
              <w:rPr>
                <w:rFonts w:ascii="Arial" w:hAnsi="Arial" w:cs="Arial"/>
                <w:color w:val="auto"/>
                <w:sz w:val="20"/>
                <w:szCs w:val="20"/>
              </w:rPr>
              <w:t>Universal Credit (UC) – Possession of a Universal Credit statement</w:t>
            </w:r>
          </w:p>
          <w:p w14:paraId="2B22250A" w14:textId="77777777" w:rsidR="00AF4693" w:rsidRPr="008E25A4" w:rsidRDefault="00AF4693" w:rsidP="00F85B0B">
            <w:pPr>
              <w:pStyle w:val="Default"/>
              <w:numPr>
                <w:ilvl w:val="1"/>
                <w:numId w:val="47"/>
              </w:numPr>
              <w:adjustRightInd/>
              <w:rPr>
                <w:rFonts w:ascii="Arial" w:hAnsi="Arial" w:cs="Arial"/>
                <w:color w:val="auto"/>
                <w:sz w:val="20"/>
                <w:szCs w:val="20"/>
              </w:rPr>
            </w:pPr>
            <w:r w:rsidRPr="008E25A4">
              <w:rPr>
                <w:rFonts w:ascii="Arial" w:hAnsi="Arial" w:cs="Arial"/>
                <w:color w:val="auto"/>
                <w:sz w:val="20"/>
                <w:szCs w:val="20"/>
              </w:rPr>
              <w:t>NHS Tax Credit Exemption Certificate – Possession of a valid Tax Credit Exemption Certificate</w:t>
            </w:r>
          </w:p>
          <w:p w14:paraId="57F3C1C7" w14:textId="77777777" w:rsidR="00AF4693" w:rsidRPr="008E25A4" w:rsidRDefault="00AF4693" w:rsidP="00F85B0B">
            <w:pPr>
              <w:pStyle w:val="Default"/>
              <w:numPr>
                <w:ilvl w:val="1"/>
                <w:numId w:val="47"/>
              </w:numPr>
              <w:adjustRightInd/>
              <w:rPr>
                <w:rFonts w:ascii="Arial" w:hAnsi="Arial" w:cs="Arial"/>
                <w:color w:val="auto"/>
                <w:sz w:val="20"/>
                <w:szCs w:val="20"/>
              </w:rPr>
            </w:pPr>
            <w:r w:rsidRPr="008E25A4">
              <w:rPr>
                <w:rFonts w:ascii="Arial" w:hAnsi="Arial" w:cs="Arial"/>
                <w:color w:val="auto"/>
                <w:sz w:val="20"/>
                <w:szCs w:val="20"/>
              </w:rPr>
              <w:t>Pension Credit Guarantee Credit (PCGC) – Possession of a PCGC award notice</w:t>
            </w:r>
          </w:p>
          <w:p w14:paraId="3D5DE4A2" w14:textId="12625079" w:rsidR="00AF4693" w:rsidRPr="0053605B" w:rsidRDefault="00112DA6" w:rsidP="00CD3835">
            <w:pPr>
              <w:autoSpaceDE w:val="0"/>
              <w:autoSpaceDN w:val="0"/>
              <w:adjustRightInd w:val="0"/>
              <w:spacing w:after="0"/>
              <w:rPr>
                <w:rFonts w:ascii="Arial" w:eastAsiaTheme="minorHAnsi" w:hAnsi="Arial" w:cs="Arial"/>
                <w:color w:val="000000"/>
                <w:sz w:val="20"/>
                <w:lang w:val="en-GB" w:eastAsia="en-US"/>
              </w:rPr>
            </w:pPr>
            <w:r>
              <w:rPr>
                <w:rFonts w:ascii="Arial" w:eastAsiaTheme="minorHAnsi" w:hAnsi="Arial" w:cs="Arial"/>
                <w:color w:val="000000"/>
                <w:sz w:val="20"/>
                <w:lang w:val="en-GB" w:eastAsia="en-US"/>
              </w:rPr>
              <w:t>And</w:t>
            </w:r>
          </w:p>
          <w:p w14:paraId="5618DF8F" w14:textId="3ED0A7BB" w:rsidR="00AF4693" w:rsidRPr="0053605B" w:rsidRDefault="00AF4693" w:rsidP="00F85B0B">
            <w:pPr>
              <w:pStyle w:val="ListParagraph"/>
              <w:numPr>
                <w:ilvl w:val="0"/>
                <w:numId w:val="47"/>
              </w:numPr>
              <w:autoSpaceDE w:val="0"/>
              <w:autoSpaceDN w:val="0"/>
              <w:adjustRightInd w:val="0"/>
              <w:rPr>
                <w:rFonts w:ascii="Arial" w:eastAsiaTheme="minorHAnsi" w:hAnsi="Arial" w:cs="Arial"/>
                <w:color w:val="000000"/>
                <w:sz w:val="20"/>
                <w:lang w:eastAsia="en-US"/>
              </w:rPr>
            </w:pPr>
            <w:r w:rsidRPr="0053605B">
              <w:rPr>
                <w:rFonts w:ascii="Arial" w:eastAsiaTheme="minorHAnsi" w:hAnsi="Arial" w:cs="Arial"/>
                <w:color w:val="000000"/>
                <w:sz w:val="20"/>
                <w:lang w:eastAsia="en-US"/>
              </w:rPr>
              <w:t xml:space="preserve">registered </w:t>
            </w:r>
            <w:r w:rsidR="008F0D05">
              <w:rPr>
                <w:rFonts w:ascii="Arial" w:eastAsiaTheme="minorHAnsi" w:hAnsi="Arial" w:cs="Arial"/>
                <w:color w:val="000000"/>
                <w:sz w:val="20"/>
                <w:lang w:eastAsia="en-US"/>
              </w:rPr>
              <w:t xml:space="preserve">with </w:t>
            </w:r>
            <w:r w:rsidRPr="0053605B">
              <w:rPr>
                <w:rFonts w:ascii="Arial" w:eastAsiaTheme="minorHAnsi" w:hAnsi="Arial" w:cs="Arial"/>
                <w:color w:val="000000"/>
                <w:sz w:val="20"/>
                <w:lang w:eastAsia="en-US"/>
              </w:rPr>
              <w:t xml:space="preserve"> GP practice </w:t>
            </w:r>
            <w:r w:rsidR="008F0D05">
              <w:rPr>
                <w:rFonts w:ascii="Arial" w:eastAsiaTheme="minorHAnsi" w:hAnsi="Arial" w:cs="Arial"/>
                <w:color w:val="000000"/>
                <w:sz w:val="20"/>
                <w:lang w:eastAsia="en-US"/>
              </w:rPr>
              <w:t>within the BOB ICB area</w:t>
            </w:r>
          </w:p>
          <w:p w14:paraId="165A3ED6" w14:textId="572792AB" w:rsidR="000A0A67" w:rsidRPr="00112DA6" w:rsidRDefault="00AF4693" w:rsidP="00112DA6">
            <w:pPr>
              <w:pStyle w:val="ListParagraph"/>
              <w:numPr>
                <w:ilvl w:val="0"/>
                <w:numId w:val="47"/>
              </w:numPr>
              <w:autoSpaceDE w:val="0"/>
              <w:autoSpaceDN w:val="0"/>
              <w:adjustRightInd w:val="0"/>
              <w:rPr>
                <w:rFonts w:ascii="Arial" w:eastAsiaTheme="minorHAnsi" w:hAnsi="Arial" w:cs="Arial"/>
                <w:color w:val="000000"/>
                <w:sz w:val="20"/>
                <w:lang w:eastAsia="en-US"/>
              </w:rPr>
            </w:pPr>
            <w:r w:rsidRPr="0053605B">
              <w:rPr>
                <w:rFonts w:ascii="Arial" w:eastAsiaTheme="minorHAnsi" w:hAnsi="Arial" w:cs="Arial"/>
                <w:color w:val="000000"/>
                <w:sz w:val="20"/>
                <w:lang w:eastAsia="en-US"/>
              </w:rPr>
              <w:t>who would otherwise have visited a GP, OOH, NHS 111, Minor Injury Unit, ED</w:t>
            </w:r>
            <w:r w:rsidR="00112DA6">
              <w:rPr>
                <w:rFonts w:ascii="Arial" w:eastAsiaTheme="minorHAnsi" w:hAnsi="Arial" w:cs="Arial"/>
                <w:color w:val="000000"/>
                <w:sz w:val="20"/>
                <w:lang w:eastAsia="en-US"/>
              </w:rPr>
              <w:t xml:space="preserve"> or h</w:t>
            </w:r>
            <w:r w:rsidR="000A0A67" w:rsidRPr="00112DA6">
              <w:rPr>
                <w:rFonts w:ascii="Arial" w:eastAsiaTheme="minorHAnsi" w:hAnsi="Arial" w:cs="Arial"/>
                <w:color w:val="000000"/>
                <w:sz w:val="20"/>
                <w:lang w:eastAsia="en-US"/>
              </w:rPr>
              <w:t>as been referred via the Community Pharmacy Consultation Service (CPCS)</w:t>
            </w:r>
          </w:p>
          <w:p w14:paraId="5BA6F1E0"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p>
          <w:p w14:paraId="2E9A0C25" w14:textId="43EB8449" w:rsidR="00AF4693" w:rsidRDefault="00AF4693" w:rsidP="00CD3835">
            <w:pPr>
              <w:autoSpaceDE w:val="0"/>
              <w:autoSpaceDN w:val="0"/>
              <w:adjustRightInd w:val="0"/>
              <w:spacing w:after="0"/>
              <w:rPr>
                <w:rFonts w:ascii="Arial" w:eastAsiaTheme="minorHAnsi" w:hAnsi="Arial" w:cs="Arial"/>
                <w:color w:val="000000"/>
                <w:sz w:val="20"/>
                <w:lang w:val="en-GB" w:eastAsia="en-US"/>
              </w:rPr>
            </w:pPr>
            <w:r w:rsidRPr="00CF1199">
              <w:rPr>
                <w:rFonts w:ascii="Arial" w:eastAsiaTheme="minorHAnsi" w:hAnsi="Arial" w:cs="Arial"/>
                <w:color w:val="000000"/>
                <w:sz w:val="20"/>
                <w:lang w:val="en-GB" w:eastAsia="en-US"/>
              </w:rPr>
              <w:t xml:space="preserve">3.4.2 The patient must be in </w:t>
            </w:r>
            <w:r w:rsidR="00112DA6" w:rsidRPr="00CF1199">
              <w:rPr>
                <w:rFonts w:ascii="Arial" w:eastAsiaTheme="minorHAnsi" w:hAnsi="Arial" w:cs="Arial"/>
                <w:color w:val="000000"/>
                <w:sz w:val="20"/>
                <w:lang w:val="en-GB" w:eastAsia="en-US"/>
              </w:rPr>
              <w:t>attendance;</w:t>
            </w:r>
            <w:r w:rsidRPr="00CF1199">
              <w:rPr>
                <w:rFonts w:ascii="Arial" w:eastAsiaTheme="minorHAnsi" w:hAnsi="Arial" w:cs="Arial"/>
                <w:color w:val="000000"/>
                <w:sz w:val="20"/>
                <w:lang w:val="en-GB" w:eastAsia="en-US"/>
              </w:rPr>
              <w:t xml:space="preserve"> the service cannot be carried out if the patient is absent. In the case of a child under 16, the parent or guardian must be in attendance, but the child being treated need not be present.</w:t>
            </w:r>
          </w:p>
          <w:p w14:paraId="66D0C540" w14:textId="77777777" w:rsidR="00AF4693" w:rsidRDefault="00AF4693" w:rsidP="00CD3835">
            <w:pPr>
              <w:autoSpaceDE w:val="0"/>
              <w:autoSpaceDN w:val="0"/>
              <w:adjustRightInd w:val="0"/>
              <w:spacing w:after="0"/>
              <w:rPr>
                <w:rFonts w:ascii="Arial" w:eastAsiaTheme="minorHAnsi" w:hAnsi="Arial" w:cs="Arial"/>
                <w:color w:val="000000"/>
                <w:sz w:val="20"/>
                <w:lang w:val="en-GB" w:eastAsia="en-US"/>
              </w:rPr>
            </w:pPr>
          </w:p>
          <w:p w14:paraId="722C11F9" w14:textId="77777777" w:rsidR="00AF4693" w:rsidRPr="0053605B" w:rsidRDefault="00AF4693" w:rsidP="00CD3835">
            <w:pPr>
              <w:autoSpaceDE w:val="0"/>
              <w:autoSpaceDN w:val="0"/>
              <w:adjustRightInd w:val="0"/>
              <w:spacing w:after="0"/>
              <w:rPr>
                <w:rFonts w:ascii="Arial" w:eastAsiaTheme="minorHAnsi" w:hAnsi="Arial" w:cs="Arial"/>
                <w:b/>
                <w:bCs/>
                <w:color w:val="009A66"/>
                <w:sz w:val="20"/>
                <w:lang w:val="en-GB" w:eastAsia="en-US"/>
              </w:rPr>
            </w:pPr>
            <w:r w:rsidRPr="0053605B">
              <w:rPr>
                <w:rFonts w:ascii="Arial" w:eastAsiaTheme="minorHAnsi" w:hAnsi="Arial" w:cs="Arial"/>
                <w:b/>
                <w:bCs/>
                <w:color w:val="009A66"/>
                <w:sz w:val="20"/>
                <w:lang w:val="en-GB" w:eastAsia="en-US"/>
              </w:rPr>
              <w:t>3.5 Any acceptance and exclusion criteria and thresholds</w:t>
            </w:r>
          </w:p>
          <w:p w14:paraId="1FBA629D" w14:textId="14C59618"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3.5.1 Patients will either self-refer into the service or will be referred by their GP</w:t>
            </w:r>
          </w:p>
          <w:p w14:paraId="4C65DCE7" w14:textId="77777777" w:rsidR="00AF4693" w:rsidRPr="0053605B" w:rsidRDefault="00AF4693" w:rsidP="00CD3835">
            <w:pPr>
              <w:autoSpaceDE w:val="0"/>
              <w:autoSpaceDN w:val="0"/>
              <w:adjustRightInd w:val="0"/>
              <w:spacing w:after="0"/>
              <w:rPr>
                <w:rFonts w:ascii="Arial" w:eastAsiaTheme="minorHAnsi" w:hAnsi="Arial" w:cs="Arial"/>
                <w:b/>
                <w:bCs/>
                <w:color w:val="009A66"/>
                <w:sz w:val="20"/>
                <w:lang w:val="en-GB" w:eastAsia="en-US"/>
              </w:rPr>
            </w:pPr>
          </w:p>
          <w:p w14:paraId="1F8CD0F2" w14:textId="32C766C4"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3.5.</w:t>
            </w:r>
            <w:r w:rsidR="0020764C">
              <w:rPr>
                <w:rFonts w:ascii="Arial" w:eastAsiaTheme="minorHAnsi" w:hAnsi="Arial" w:cs="Arial"/>
                <w:color w:val="000000"/>
                <w:sz w:val="20"/>
                <w:lang w:val="en-GB" w:eastAsia="en-US"/>
              </w:rPr>
              <w:t>2</w:t>
            </w:r>
            <w:r w:rsidRPr="0053605B">
              <w:rPr>
                <w:rFonts w:ascii="Arial" w:eastAsiaTheme="minorHAnsi" w:hAnsi="Arial" w:cs="Arial"/>
                <w:color w:val="000000"/>
                <w:sz w:val="20"/>
                <w:lang w:val="en-GB" w:eastAsia="en-US"/>
              </w:rPr>
              <w:t xml:space="preserve"> It is not a service intention to divert patients presenting in the pharmacy with a minor ailment. People who usually manage their own minor ailments through self-care and the purchase of an OTC medication should continue to self-manage and treat their minor ailments as per Essential Service 6 Support for Self-Care. </w:t>
            </w:r>
          </w:p>
          <w:p w14:paraId="78389BD8"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p>
          <w:p w14:paraId="2EBF95B2" w14:textId="6CA70371"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Pr>
                <w:rFonts w:ascii="Arial" w:eastAsiaTheme="minorHAnsi" w:hAnsi="Arial" w:cs="Arial"/>
                <w:color w:val="000000"/>
                <w:sz w:val="20"/>
                <w:lang w:val="en-GB" w:eastAsia="en-US"/>
              </w:rPr>
              <w:t>3.5.</w:t>
            </w:r>
            <w:r w:rsidR="0020764C">
              <w:rPr>
                <w:rFonts w:ascii="Arial" w:eastAsiaTheme="minorHAnsi" w:hAnsi="Arial" w:cs="Arial"/>
                <w:color w:val="000000"/>
                <w:sz w:val="20"/>
                <w:lang w:val="en-GB" w:eastAsia="en-US"/>
              </w:rPr>
              <w:t>3</w:t>
            </w:r>
            <w:r>
              <w:rPr>
                <w:rFonts w:ascii="Arial" w:eastAsiaTheme="minorHAnsi" w:hAnsi="Arial" w:cs="Arial"/>
                <w:color w:val="000000"/>
                <w:sz w:val="20"/>
                <w:lang w:val="en-GB" w:eastAsia="en-US"/>
              </w:rPr>
              <w:t xml:space="preserve"> For patients who do not meet the service criteria</w:t>
            </w:r>
            <w:r w:rsidRPr="0053605B">
              <w:rPr>
                <w:rFonts w:ascii="Arial" w:eastAsiaTheme="minorHAnsi" w:hAnsi="Arial" w:cs="Arial"/>
                <w:color w:val="000000"/>
                <w:sz w:val="20"/>
                <w:lang w:val="en-GB" w:eastAsia="en-US"/>
              </w:rPr>
              <w:t xml:space="preserve">, the pharmacy may provide advice and sell OTC medicines to the person to help manage the minor ailment, as described in Essential Service 6 Support for Self-Care. </w:t>
            </w:r>
          </w:p>
          <w:p w14:paraId="06DE9A9F"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 xml:space="preserve"> </w:t>
            </w:r>
          </w:p>
          <w:p w14:paraId="24DE67C8" w14:textId="77777777" w:rsidR="00AF4693" w:rsidRPr="0053605B" w:rsidRDefault="00AF4693" w:rsidP="00CD3835">
            <w:pPr>
              <w:autoSpaceDE w:val="0"/>
              <w:autoSpaceDN w:val="0"/>
              <w:adjustRightInd w:val="0"/>
              <w:jc w:val="both"/>
              <w:rPr>
                <w:rFonts w:ascii="Arial" w:eastAsiaTheme="minorHAnsi" w:hAnsi="Arial" w:cs="Arial"/>
                <w:b/>
                <w:bCs/>
                <w:color w:val="009A66"/>
                <w:sz w:val="20"/>
                <w:lang w:eastAsia="en-US"/>
              </w:rPr>
            </w:pPr>
            <w:r w:rsidRPr="0053605B">
              <w:rPr>
                <w:rFonts w:ascii="Arial" w:eastAsiaTheme="minorHAnsi" w:hAnsi="Arial" w:cs="Arial"/>
                <w:b/>
                <w:bCs/>
                <w:color w:val="009A66"/>
                <w:sz w:val="20"/>
                <w:lang w:eastAsia="en-US"/>
              </w:rPr>
              <w:t>3.6 Interdependence with other services/providers</w:t>
            </w:r>
          </w:p>
          <w:p w14:paraId="034028F8" w14:textId="77777777" w:rsidR="00AF4693" w:rsidRPr="0053605B" w:rsidRDefault="00AF4693" w:rsidP="00CD3835">
            <w:pPr>
              <w:autoSpaceDE w:val="0"/>
              <w:autoSpaceDN w:val="0"/>
              <w:adjustRightInd w:val="0"/>
              <w:jc w:val="both"/>
              <w:rPr>
                <w:rFonts w:ascii="Arial" w:eastAsiaTheme="minorHAnsi" w:hAnsi="Arial" w:cs="Arial"/>
                <w:b/>
                <w:bCs/>
                <w:color w:val="009A66"/>
                <w:sz w:val="22"/>
                <w:szCs w:val="22"/>
                <w:lang w:eastAsia="en-US"/>
              </w:rPr>
            </w:pPr>
            <w:r w:rsidRPr="0053605B">
              <w:rPr>
                <w:rFonts w:ascii="Arial" w:hAnsi="Arial" w:cs="Arial"/>
                <w:sz w:val="20"/>
              </w:rPr>
              <w:t>3.6.1 The Provider shall ensure that effective and clear communication is maintained with patients and GP surgeries</w:t>
            </w:r>
            <w:r w:rsidRPr="0053605B">
              <w:rPr>
                <w:rFonts w:ascii="Arial" w:hAnsi="Arial" w:cs="Arial"/>
                <w:sz w:val="22"/>
                <w:szCs w:val="22"/>
              </w:rPr>
              <w:t>.</w:t>
            </w:r>
          </w:p>
        </w:tc>
      </w:tr>
      <w:tr w:rsidR="00AF4693" w:rsidRPr="0053605B" w14:paraId="3278E687" w14:textId="77777777" w:rsidTr="00CD3835">
        <w:tc>
          <w:tcPr>
            <w:tcW w:w="8505" w:type="dxa"/>
            <w:shd w:val="clear" w:color="auto" w:fill="595959"/>
          </w:tcPr>
          <w:p w14:paraId="260F428D" w14:textId="77777777" w:rsidR="00AF4693" w:rsidRPr="0053605B" w:rsidRDefault="00AF4693" w:rsidP="00CD3835">
            <w:pPr>
              <w:spacing w:after="0" w:line="276" w:lineRule="auto"/>
              <w:rPr>
                <w:rFonts w:ascii="Arial" w:hAnsi="Arial" w:cs="Arial"/>
                <w:b/>
                <w:color w:val="F79646"/>
              </w:rPr>
            </w:pPr>
            <w:r w:rsidRPr="0053605B">
              <w:rPr>
                <w:rFonts w:ascii="Arial" w:hAnsi="Arial" w:cs="Arial"/>
                <w:b/>
                <w:color w:val="F79646"/>
              </w:rPr>
              <w:lastRenderedPageBreak/>
              <w:t>4.      Applicable Services Standards</w:t>
            </w:r>
          </w:p>
        </w:tc>
      </w:tr>
      <w:tr w:rsidR="00AF4693" w:rsidRPr="0053605B" w14:paraId="7F4D2863" w14:textId="77777777" w:rsidTr="00CD3835">
        <w:tc>
          <w:tcPr>
            <w:tcW w:w="8505" w:type="dxa"/>
          </w:tcPr>
          <w:p w14:paraId="63309192" w14:textId="77777777" w:rsidR="00AF4693" w:rsidRPr="0053605B" w:rsidRDefault="00AF4693" w:rsidP="00CD3835">
            <w:pPr>
              <w:spacing w:after="0" w:line="276" w:lineRule="auto"/>
              <w:rPr>
                <w:rFonts w:ascii="Arial" w:hAnsi="Arial" w:cs="Arial"/>
                <w:b/>
                <w:color w:val="00B050"/>
                <w:sz w:val="20"/>
              </w:rPr>
            </w:pPr>
            <w:r w:rsidRPr="0053605B">
              <w:rPr>
                <w:rFonts w:ascii="Arial" w:hAnsi="Arial" w:cs="Arial"/>
                <w:b/>
                <w:color w:val="00B050"/>
                <w:sz w:val="20"/>
              </w:rPr>
              <w:t>4.1</w:t>
            </w:r>
            <w:r w:rsidRPr="0053605B">
              <w:rPr>
                <w:rFonts w:ascii="Arial" w:hAnsi="Arial" w:cs="Arial"/>
                <w:b/>
                <w:color w:val="00B050"/>
                <w:sz w:val="20"/>
              </w:rPr>
              <w:tab/>
              <w:t>Applicable national standards</w:t>
            </w:r>
          </w:p>
          <w:p w14:paraId="594D87A5" w14:textId="004AD28B" w:rsidR="00AF4693" w:rsidRPr="0053605B" w:rsidRDefault="003577A0" w:rsidP="00CD3835">
            <w:pPr>
              <w:autoSpaceDE w:val="0"/>
              <w:autoSpaceDN w:val="0"/>
              <w:adjustRightInd w:val="0"/>
              <w:spacing w:after="0"/>
              <w:rPr>
                <w:rFonts w:ascii="Arial" w:eastAsiaTheme="minorHAnsi" w:hAnsi="Arial" w:cs="Arial"/>
                <w:sz w:val="20"/>
                <w:lang w:val="en-GB" w:eastAsia="en-US"/>
              </w:rPr>
            </w:pPr>
            <w:r>
              <w:rPr>
                <w:rFonts w:ascii="Arial" w:eastAsiaTheme="minorHAnsi" w:hAnsi="Arial" w:cs="Arial"/>
                <w:sz w:val="20"/>
                <w:lang w:val="en-GB" w:eastAsia="en-US"/>
              </w:rPr>
              <w:t>4.1.1.</w:t>
            </w:r>
            <w:r w:rsidR="00AF4693" w:rsidRPr="0053605B">
              <w:rPr>
                <w:rFonts w:ascii="Arial" w:eastAsiaTheme="minorHAnsi" w:hAnsi="Arial" w:cs="Arial"/>
                <w:sz w:val="20"/>
                <w:lang w:val="en-GB" w:eastAsia="en-US"/>
              </w:rPr>
              <w:t>National Pharmaceutical Contractual Framework, with particular reference to Essential Services specification for Support for Self-care and Signposting.</w:t>
            </w:r>
          </w:p>
          <w:p w14:paraId="0E59BD94" w14:textId="77777777" w:rsidR="00AF4693" w:rsidRDefault="00AF4693" w:rsidP="00CD3835">
            <w:pPr>
              <w:spacing w:after="0"/>
              <w:ind w:left="743" w:hanging="743"/>
              <w:rPr>
                <w:rFonts w:ascii="Arial" w:hAnsi="Arial" w:cs="Arial"/>
                <w:b/>
                <w:color w:val="009966"/>
                <w:sz w:val="20"/>
              </w:rPr>
            </w:pPr>
          </w:p>
          <w:p w14:paraId="1691EADE" w14:textId="45FF33DA" w:rsidR="003577A0" w:rsidRPr="003577A0" w:rsidRDefault="003577A0" w:rsidP="003577A0">
            <w:pPr>
              <w:spacing w:after="0"/>
              <w:ind w:left="626" w:hanging="626"/>
              <w:rPr>
                <w:rFonts w:ascii="Arial" w:hAnsi="Arial" w:cs="Arial"/>
                <w:bCs/>
                <w:sz w:val="20"/>
              </w:rPr>
            </w:pPr>
            <w:r w:rsidRPr="003577A0">
              <w:rPr>
                <w:rFonts w:ascii="Arial" w:hAnsi="Arial" w:cs="Arial"/>
                <w:bCs/>
                <w:sz w:val="20"/>
              </w:rPr>
              <w:t>4.1.2.</w:t>
            </w:r>
            <w:r>
              <w:rPr>
                <w:rFonts w:ascii="Arial" w:hAnsi="Arial" w:cs="Arial"/>
                <w:bCs/>
                <w:sz w:val="20"/>
              </w:rPr>
              <w:t xml:space="preserve">  </w:t>
            </w:r>
            <w:r w:rsidRPr="003577A0">
              <w:rPr>
                <w:rFonts w:ascii="Arial" w:eastAsiaTheme="minorHAnsi" w:hAnsi="Arial" w:cs="Arial"/>
                <w:color w:val="000000"/>
                <w:sz w:val="20"/>
                <w:lang w:val="en-GB" w:eastAsia="en-US"/>
              </w:rPr>
              <w:t xml:space="preserve">Both parties shall adhere to the requirements of the Data Protection Act </w:t>
            </w:r>
            <w:r>
              <w:rPr>
                <w:rFonts w:ascii="Arial" w:eastAsiaTheme="minorHAnsi" w:hAnsi="Arial" w:cs="Arial"/>
                <w:color w:val="000000"/>
                <w:sz w:val="20"/>
                <w:lang w:val="en-GB" w:eastAsia="en-US"/>
              </w:rPr>
              <w:t>1988 and Freedom of Information Act 2000</w:t>
            </w:r>
          </w:p>
          <w:p w14:paraId="54DC1B53" w14:textId="77777777" w:rsidR="003577A0" w:rsidRPr="0053605B" w:rsidRDefault="003577A0" w:rsidP="00CD3835">
            <w:pPr>
              <w:spacing w:after="0"/>
              <w:ind w:left="743" w:hanging="743"/>
              <w:rPr>
                <w:rFonts w:ascii="Arial" w:hAnsi="Arial" w:cs="Arial"/>
                <w:b/>
                <w:color w:val="009966"/>
                <w:sz w:val="20"/>
              </w:rPr>
            </w:pPr>
          </w:p>
          <w:p w14:paraId="23CA9B2D" w14:textId="77777777" w:rsidR="00AF4693" w:rsidRPr="0053605B" w:rsidRDefault="00AF4693" w:rsidP="00CD3835">
            <w:pPr>
              <w:spacing w:after="0"/>
              <w:ind w:left="743" w:hanging="743"/>
              <w:rPr>
                <w:rFonts w:ascii="Arial" w:hAnsi="Arial" w:cs="Arial"/>
                <w:b/>
                <w:color w:val="009966"/>
                <w:sz w:val="20"/>
              </w:rPr>
            </w:pPr>
            <w:r w:rsidRPr="0053605B">
              <w:rPr>
                <w:rFonts w:ascii="Arial" w:hAnsi="Arial" w:cs="Arial"/>
                <w:b/>
                <w:color w:val="009966"/>
                <w:sz w:val="20"/>
              </w:rPr>
              <w:t>4.2</w:t>
            </w:r>
            <w:r w:rsidRPr="0053605B">
              <w:rPr>
                <w:rFonts w:ascii="Arial" w:hAnsi="Arial" w:cs="Arial"/>
                <w:b/>
                <w:color w:val="009966"/>
                <w:sz w:val="20"/>
              </w:rPr>
              <w:tab/>
              <w:t>Applicable standards set out in Guidance and/or issued by a competent body (</w:t>
            </w:r>
            <w:proofErr w:type="spellStart"/>
            <w:proofErr w:type="gramStart"/>
            <w:r w:rsidRPr="0053605B">
              <w:rPr>
                <w:rFonts w:ascii="Arial" w:hAnsi="Arial" w:cs="Arial"/>
                <w:b/>
                <w:color w:val="009966"/>
                <w:sz w:val="20"/>
              </w:rPr>
              <w:t>eg</w:t>
            </w:r>
            <w:proofErr w:type="spellEnd"/>
            <w:proofErr w:type="gramEnd"/>
            <w:r w:rsidRPr="0053605B">
              <w:rPr>
                <w:rFonts w:ascii="Arial" w:hAnsi="Arial" w:cs="Arial"/>
                <w:b/>
                <w:color w:val="009966"/>
                <w:sz w:val="20"/>
              </w:rPr>
              <w:t xml:space="preserve"> Royal Colleges)</w:t>
            </w:r>
          </w:p>
          <w:p w14:paraId="2EAFE0F8" w14:textId="77777777" w:rsidR="00AF4693" w:rsidRPr="0053605B" w:rsidRDefault="00AF4693" w:rsidP="00CD3835">
            <w:pPr>
              <w:spacing w:after="0"/>
              <w:ind w:left="743" w:hanging="743"/>
              <w:rPr>
                <w:rFonts w:ascii="Arial" w:hAnsi="Arial" w:cs="Arial"/>
                <w:sz w:val="20"/>
              </w:rPr>
            </w:pPr>
            <w:r w:rsidRPr="0053605B">
              <w:rPr>
                <w:rFonts w:ascii="Arial" w:hAnsi="Arial" w:cs="Arial"/>
                <w:sz w:val="20"/>
              </w:rPr>
              <w:t>Standards provided by the GPhC.</w:t>
            </w:r>
          </w:p>
          <w:p w14:paraId="2C5658D8" w14:textId="77777777" w:rsidR="00AF4693" w:rsidRPr="0053605B" w:rsidRDefault="00AF4693" w:rsidP="00CD3835">
            <w:pPr>
              <w:spacing w:after="0"/>
              <w:ind w:left="743" w:hanging="743"/>
              <w:rPr>
                <w:rFonts w:ascii="Arial" w:hAnsi="Arial" w:cs="Arial"/>
                <w:color w:val="009966"/>
                <w:sz w:val="20"/>
              </w:rPr>
            </w:pPr>
          </w:p>
          <w:p w14:paraId="079B2CA4" w14:textId="77777777" w:rsidR="00AF4693" w:rsidRPr="0053605B" w:rsidRDefault="00AF4693" w:rsidP="00CD3835">
            <w:pPr>
              <w:spacing w:after="0"/>
              <w:rPr>
                <w:rFonts w:ascii="Arial" w:hAnsi="Arial" w:cs="Arial"/>
                <w:b/>
                <w:color w:val="009966"/>
                <w:sz w:val="20"/>
              </w:rPr>
            </w:pPr>
            <w:r w:rsidRPr="0053605B">
              <w:rPr>
                <w:rFonts w:ascii="Arial" w:hAnsi="Arial" w:cs="Arial"/>
                <w:b/>
                <w:color w:val="009966"/>
                <w:sz w:val="20"/>
              </w:rPr>
              <w:t>4.3</w:t>
            </w:r>
            <w:r w:rsidRPr="0053605B">
              <w:rPr>
                <w:rFonts w:ascii="Arial" w:hAnsi="Arial" w:cs="Arial"/>
                <w:b/>
                <w:color w:val="009966"/>
                <w:sz w:val="20"/>
              </w:rPr>
              <w:tab/>
              <w:t>Applicable local standards</w:t>
            </w:r>
          </w:p>
          <w:p w14:paraId="670C3EB5" w14:textId="77777777" w:rsidR="00AF4693" w:rsidRPr="003577A0" w:rsidRDefault="00AF4693" w:rsidP="00CD3835">
            <w:pPr>
              <w:rPr>
                <w:rFonts w:ascii="Arial" w:eastAsiaTheme="minorHAnsi" w:hAnsi="Arial" w:cs="Arial"/>
                <w:sz w:val="20"/>
                <w:lang w:val="en-GB" w:eastAsia="en-US"/>
              </w:rPr>
            </w:pPr>
            <w:r w:rsidRPr="003577A0">
              <w:rPr>
                <w:rFonts w:ascii="Arial" w:eastAsiaTheme="minorHAnsi" w:hAnsi="Arial" w:cs="Arial"/>
                <w:sz w:val="20"/>
                <w:lang w:val="en-GB" w:eastAsia="en-US"/>
              </w:rPr>
              <w:t xml:space="preserve">4.3.1 The pharmacist will identify any concurrent medication or medical conditions which may affect the treatment of the patient. </w:t>
            </w:r>
          </w:p>
          <w:p w14:paraId="5BCE8942" w14:textId="77777777" w:rsidR="00AF4693" w:rsidRPr="003577A0" w:rsidRDefault="00AF4693" w:rsidP="00CD3835">
            <w:pPr>
              <w:rPr>
                <w:rFonts w:ascii="Arial" w:eastAsiaTheme="minorHAnsi" w:hAnsi="Arial" w:cs="Arial"/>
                <w:sz w:val="20"/>
                <w:lang w:val="en-GB" w:eastAsia="en-US"/>
              </w:rPr>
            </w:pPr>
            <w:r w:rsidRPr="003577A0">
              <w:rPr>
                <w:rFonts w:ascii="Arial" w:eastAsiaTheme="minorHAnsi" w:hAnsi="Arial" w:cs="Arial"/>
                <w:sz w:val="20"/>
                <w:lang w:val="en-GB" w:eastAsia="en-US"/>
              </w:rPr>
              <w:t>4.3.2 The pharmacist will consider past medication supplied for the minor ailment to assess appropriateness of further supply.</w:t>
            </w:r>
          </w:p>
          <w:p w14:paraId="1D748B36" w14:textId="77777777" w:rsidR="00AF4693" w:rsidRPr="003577A0" w:rsidRDefault="00AF4693" w:rsidP="00CD3835">
            <w:pPr>
              <w:rPr>
                <w:rFonts w:ascii="Arial" w:eastAsiaTheme="minorHAnsi" w:hAnsi="Arial" w:cs="Arial"/>
                <w:sz w:val="20"/>
                <w:lang w:val="en-GB" w:eastAsia="en-US"/>
              </w:rPr>
            </w:pPr>
            <w:r w:rsidRPr="003577A0">
              <w:rPr>
                <w:rFonts w:ascii="Arial" w:eastAsiaTheme="minorHAnsi" w:hAnsi="Arial" w:cs="Arial"/>
                <w:sz w:val="20"/>
                <w:lang w:val="en-GB" w:eastAsia="en-US"/>
              </w:rPr>
              <w:t>4.3.3 There is no requirement to label the OTC product although pharmacies may wish to record the supply on the PMR in line with good practice guidelines.</w:t>
            </w:r>
          </w:p>
          <w:p w14:paraId="1B0D4F1E" w14:textId="3C7E3448" w:rsidR="00AF4693" w:rsidRDefault="00AF4693" w:rsidP="00CD3835">
            <w:pPr>
              <w:autoSpaceDE w:val="0"/>
              <w:autoSpaceDN w:val="0"/>
              <w:adjustRightInd w:val="0"/>
              <w:spacing w:after="0"/>
              <w:rPr>
                <w:rFonts w:ascii="Arial" w:eastAsiaTheme="minorHAnsi" w:hAnsi="Arial" w:cs="Arial"/>
                <w:color w:val="000000"/>
                <w:sz w:val="20"/>
                <w:lang w:val="en-GB" w:eastAsia="en-US"/>
              </w:rPr>
            </w:pPr>
            <w:r w:rsidRPr="003577A0">
              <w:rPr>
                <w:rFonts w:ascii="Arial" w:eastAsiaTheme="minorHAnsi" w:hAnsi="Arial" w:cs="Arial"/>
                <w:color w:val="000000"/>
                <w:sz w:val="20"/>
                <w:lang w:val="en-GB" w:eastAsia="en-US"/>
              </w:rPr>
              <w:t>4.3.4 Pharmacies and their staff are reminded of their existing obligations to comply with local and national guidance relating to child protection and safeguarding vulnerable adult procedures.</w:t>
            </w:r>
            <w:r w:rsidR="003577A0">
              <w:rPr>
                <w:rFonts w:ascii="Arial" w:eastAsiaTheme="minorHAnsi" w:hAnsi="Arial" w:cs="Arial"/>
                <w:color w:val="000000"/>
                <w:sz w:val="20"/>
                <w:lang w:val="en-GB" w:eastAsia="en-US"/>
              </w:rPr>
              <w:t xml:space="preserve">  </w:t>
            </w:r>
          </w:p>
          <w:p w14:paraId="72C7CE67" w14:textId="77777777" w:rsidR="003577A0" w:rsidRDefault="003577A0" w:rsidP="00CD3835">
            <w:pPr>
              <w:autoSpaceDE w:val="0"/>
              <w:autoSpaceDN w:val="0"/>
              <w:adjustRightInd w:val="0"/>
              <w:spacing w:after="0"/>
              <w:rPr>
                <w:rFonts w:ascii="Arial" w:eastAsiaTheme="minorHAnsi" w:hAnsi="Arial" w:cs="Arial"/>
                <w:color w:val="000000"/>
                <w:sz w:val="20"/>
                <w:lang w:val="en-GB" w:eastAsia="en-US"/>
              </w:rPr>
            </w:pPr>
          </w:p>
          <w:p w14:paraId="32DBD6D4" w14:textId="77777777" w:rsidR="00AF4693" w:rsidRDefault="003577A0" w:rsidP="00CD3835">
            <w:pPr>
              <w:autoSpaceDE w:val="0"/>
              <w:autoSpaceDN w:val="0"/>
              <w:adjustRightInd w:val="0"/>
              <w:spacing w:after="0"/>
              <w:rPr>
                <w:rFonts w:ascii="Arial" w:eastAsiaTheme="minorHAnsi" w:hAnsi="Arial" w:cs="Arial"/>
                <w:color w:val="000000"/>
                <w:sz w:val="20"/>
                <w:lang w:val="en-GB" w:eastAsia="en-US"/>
              </w:rPr>
            </w:pPr>
            <w:r w:rsidRPr="003577A0">
              <w:rPr>
                <w:rFonts w:ascii="Arial" w:eastAsiaTheme="minorHAnsi" w:hAnsi="Arial" w:cs="Arial"/>
                <w:color w:val="000000"/>
                <w:sz w:val="20"/>
                <w:lang w:val="en-GB" w:eastAsia="en-US"/>
              </w:rPr>
              <w:t xml:space="preserve">4.3.5 </w:t>
            </w:r>
            <w:r>
              <w:rPr>
                <w:rFonts w:ascii="Arial" w:eastAsiaTheme="minorHAnsi" w:hAnsi="Arial" w:cs="Arial"/>
                <w:color w:val="000000"/>
                <w:sz w:val="20"/>
                <w:lang w:val="en-GB" w:eastAsia="en-US"/>
              </w:rPr>
              <w:t>The Pharmacy shall maintain adequate insurance for public liability and professional indemnity against any claims which may arise out of the terms and conditions of this agreement.</w:t>
            </w:r>
          </w:p>
          <w:p w14:paraId="7DB28346" w14:textId="77777777" w:rsidR="003577A0" w:rsidRDefault="003577A0" w:rsidP="00CD3835">
            <w:pPr>
              <w:autoSpaceDE w:val="0"/>
              <w:autoSpaceDN w:val="0"/>
              <w:adjustRightInd w:val="0"/>
              <w:spacing w:after="0"/>
              <w:rPr>
                <w:rFonts w:ascii="Arial" w:eastAsiaTheme="minorHAnsi" w:hAnsi="Arial" w:cs="Arial"/>
                <w:color w:val="000000"/>
                <w:sz w:val="20"/>
                <w:lang w:val="en-GB" w:eastAsia="en-US"/>
              </w:rPr>
            </w:pPr>
          </w:p>
          <w:p w14:paraId="3DAC55AC" w14:textId="69BC6E2D" w:rsidR="003577A0" w:rsidRDefault="00550BF0" w:rsidP="00CD3835">
            <w:pPr>
              <w:autoSpaceDE w:val="0"/>
              <w:autoSpaceDN w:val="0"/>
              <w:adjustRightInd w:val="0"/>
              <w:spacing w:after="0"/>
              <w:rPr>
                <w:rFonts w:ascii="Arial" w:eastAsiaTheme="minorHAnsi" w:hAnsi="Arial" w:cs="Arial"/>
                <w:color w:val="000000"/>
                <w:sz w:val="20"/>
                <w:lang w:val="en-GB" w:eastAsia="en-US"/>
              </w:rPr>
            </w:pPr>
            <w:r>
              <w:rPr>
                <w:rFonts w:ascii="Arial" w:eastAsiaTheme="minorHAnsi" w:hAnsi="Arial" w:cs="Arial"/>
                <w:color w:val="000000"/>
                <w:sz w:val="20"/>
                <w:lang w:val="en-GB" w:eastAsia="en-US"/>
              </w:rPr>
              <w:t xml:space="preserve">4.3.6 </w:t>
            </w:r>
            <w:r w:rsidR="003577A0">
              <w:rPr>
                <w:rFonts w:ascii="Arial" w:eastAsiaTheme="minorHAnsi" w:hAnsi="Arial" w:cs="Arial"/>
                <w:color w:val="000000"/>
                <w:sz w:val="20"/>
                <w:lang w:val="en-GB" w:eastAsia="en-US"/>
              </w:rPr>
              <w:t>Any resulting litigation resulting from an accident or negligence on behalf of the Pharmacy is the responsibility of the Pharmacy who will meet the costs and any claims for compensation , at no cost to BOB</w:t>
            </w:r>
            <w:r w:rsidR="002A1561">
              <w:rPr>
                <w:rFonts w:ascii="Arial" w:eastAsiaTheme="minorHAnsi" w:hAnsi="Arial" w:cs="Arial"/>
                <w:color w:val="000000"/>
                <w:sz w:val="20"/>
                <w:lang w:val="en-GB" w:eastAsia="en-US"/>
              </w:rPr>
              <w:t xml:space="preserve"> </w:t>
            </w:r>
            <w:r w:rsidR="003577A0">
              <w:rPr>
                <w:rFonts w:ascii="Arial" w:eastAsiaTheme="minorHAnsi" w:hAnsi="Arial" w:cs="Arial"/>
                <w:color w:val="000000"/>
                <w:sz w:val="20"/>
                <w:lang w:val="en-GB" w:eastAsia="en-US"/>
              </w:rPr>
              <w:t>ICB.</w:t>
            </w:r>
          </w:p>
          <w:p w14:paraId="68A0E3B9" w14:textId="3B53A69F" w:rsidR="0020764C" w:rsidRPr="003577A0" w:rsidRDefault="0020764C" w:rsidP="00CD3835">
            <w:pPr>
              <w:autoSpaceDE w:val="0"/>
              <w:autoSpaceDN w:val="0"/>
              <w:adjustRightInd w:val="0"/>
              <w:spacing w:after="0"/>
              <w:rPr>
                <w:rFonts w:ascii="Arial" w:eastAsiaTheme="minorHAnsi" w:hAnsi="Arial" w:cs="Arial"/>
                <w:color w:val="000000"/>
                <w:sz w:val="20"/>
                <w:lang w:val="en-GB" w:eastAsia="en-US"/>
              </w:rPr>
            </w:pPr>
          </w:p>
        </w:tc>
      </w:tr>
      <w:tr w:rsidR="00AF4693" w:rsidRPr="0053605B" w14:paraId="5A15D217" w14:textId="77777777" w:rsidTr="00CD3835">
        <w:tc>
          <w:tcPr>
            <w:tcW w:w="8505" w:type="dxa"/>
            <w:tcBorders>
              <w:bottom w:val="single" w:sz="4" w:space="0" w:color="auto"/>
            </w:tcBorders>
            <w:shd w:val="clear" w:color="auto" w:fill="595959"/>
          </w:tcPr>
          <w:p w14:paraId="4E136BA7" w14:textId="32D7D465" w:rsidR="00AF4693" w:rsidRPr="0053605B" w:rsidRDefault="00AF4693" w:rsidP="00CD3835">
            <w:pPr>
              <w:spacing w:after="0" w:line="276" w:lineRule="auto"/>
              <w:rPr>
                <w:rFonts w:ascii="Arial" w:hAnsi="Arial" w:cs="Arial"/>
                <w:b/>
                <w:color w:val="F79646"/>
              </w:rPr>
            </w:pPr>
            <w:r w:rsidRPr="0053605B">
              <w:rPr>
                <w:rFonts w:ascii="Arial" w:hAnsi="Arial" w:cs="Arial"/>
                <w:b/>
                <w:color w:val="F79646"/>
              </w:rPr>
              <w:t>5.</w:t>
            </w:r>
            <w:r w:rsidRPr="0053605B">
              <w:rPr>
                <w:rFonts w:ascii="Arial" w:hAnsi="Arial" w:cs="Arial"/>
                <w:b/>
                <w:color w:val="F79646"/>
              </w:rPr>
              <w:tab/>
              <w:t xml:space="preserve">Applicable quality requirements </w:t>
            </w:r>
          </w:p>
        </w:tc>
      </w:tr>
      <w:tr w:rsidR="00AF4693" w:rsidRPr="0053605B" w14:paraId="433F0F24" w14:textId="77777777" w:rsidTr="00CD3835">
        <w:tc>
          <w:tcPr>
            <w:tcW w:w="8505" w:type="dxa"/>
            <w:tcBorders>
              <w:bottom w:val="single" w:sz="4" w:space="0" w:color="auto"/>
            </w:tcBorders>
            <w:shd w:val="clear" w:color="auto" w:fill="auto"/>
          </w:tcPr>
          <w:p w14:paraId="12298FD4" w14:textId="77777777" w:rsidR="00AF4693" w:rsidRPr="0053605B" w:rsidRDefault="00AF4693" w:rsidP="00AF4693">
            <w:pPr>
              <w:pStyle w:val="ListParagraph"/>
              <w:numPr>
                <w:ilvl w:val="1"/>
                <w:numId w:val="41"/>
              </w:numPr>
              <w:rPr>
                <w:rFonts w:ascii="Arial" w:hAnsi="Arial" w:cs="Arial"/>
                <w:b/>
                <w:color w:val="00B050"/>
                <w:sz w:val="20"/>
                <w:szCs w:val="20"/>
              </w:rPr>
            </w:pPr>
            <w:r w:rsidRPr="0053605B">
              <w:rPr>
                <w:rFonts w:ascii="Arial" w:hAnsi="Arial" w:cs="Arial"/>
                <w:b/>
                <w:color w:val="00B050"/>
                <w:sz w:val="20"/>
                <w:szCs w:val="20"/>
              </w:rPr>
              <w:t xml:space="preserve">        Applicable quality requirements</w:t>
            </w:r>
          </w:p>
          <w:p w14:paraId="5F7F78D4" w14:textId="77777777" w:rsidR="00AF4693" w:rsidRPr="0053605B" w:rsidRDefault="00AF4693" w:rsidP="00CD3835">
            <w:pPr>
              <w:pStyle w:val="ListParagraph"/>
              <w:ind w:left="360"/>
              <w:rPr>
                <w:rFonts w:ascii="Arial" w:hAnsi="Arial" w:cs="Arial"/>
                <w:b/>
                <w:color w:val="00B050"/>
                <w:sz w:val="20"/>
                <w:szCs w:val="20"/>
              </w:rPr>
            </w:pPr>
          </w:p>
          <w:p w14:paraId="10266C4C" w14:textId="63067545" w:rsidR="00D135E3" w:rsidRPr="0047289A" w:rsidRDefault="004045E8" w:rsidP="004045E8">
            <w:pPr>
              <w:ind w:left="720" w:hanging="720"/>
              <w:jc w:val="both"/>
              <w:rPr>
                <w:rFonts w:ascii="Arial" w:eastAsia="SimSun" w:hAnsi="Arial" w:cs="Arial"/>
                <w:sz w:val="20"/>
                <w:lang w:eastAsia="zh-CN"/>
              </w:rPr>
            </w:pPr>
            <w:r>
              <w:rPr>
                <w:rFonts w:ascii="Arial" w:eastAsia="SimSun" w:hAnsi="Arial" w:cs="Arial"/>
                <w:sz w:val="20"/>
                <w:lang w:eastAsia="zh-CN"/>
              </w:rPr>
              <w:t xml:space="preserve">5.1.1   </w:t>
            </w:r>
            <w:r w:rsidR="00D135E3" w:rsidRPr="0047289A">
              <w:rPr>
                <w:rFonts w:ascii="Arial" w:eastAsia="SimSun" w:hAnsi="Arial" w:cs="Arial"/>
                <w:sz w:val="20"/>
                <w:lang w:eastAsia="zh-CN"/>
              </w:rPr>
              <w:t>The pharmacy has appropriate commissioner provided health promotion and self-care material available for the user group and promotes its uptake.</w:t>
            </w:r>
          </w:p>
          <w:p w14:paraId="2D154A2C" w14:textId="3A57CA73" w:rsidR="00D135E3" w:rsidRPr="0047289A" w:rsidRDefault="00D135E3" w:rsidP="004045E8">
            <w:pPr>
              <w:ind w:left="720" w:hanging="720"/>
              <w:jc w:val="both"/>
              <w:rPr>
                <w:rFonts w:ascii="Arial" w:eastAsia="SimSun" w:hAnsi="Arial" w:cs="Arial"/>
                <w:sz w:val="20"/>
                <w:lang w:eastAsia="zh-CN"/>
              </w:rPr>
            </w:pPr>
            <w:r>
              <w:rPr>
                <w:rFonts w:ascii="Arial" w:eastAsia="SimSun" w:hAnsi="Arial" w:cs="Arial"/>
                <w:sz w:val="20"/>
                <w:lang w:eastAsia="zh-CN"/>
              </w:rPr>
              <w:t>5.</w:t>
            </w:r>
            <w:r w:rsidR="004045E8">
              <w:rPr>
                <w:rFonts w:ascii="Arial" w:eastAsia="SimSun" w:hAnsi="Arial" w:cs="Arial"/>
                <w:sz w:val="20"/>
                <w:lang w:eastAsia="zh-CN"/>
              </w:rPr>
              <w:t>1.2</w:t>
            </w:r>
            <w:r>
              <w:rPr>
                <w:rFonts w:ascii="Arial" w:eastAsia="SimSun" w:hAnsi="Arial" w:cs="Arial"/>
                <w:sz w:val="20"/>
                <w:lang w:eastAsia="zh-CN"/>
              </w:rPr>
              <w:tab/>
            </w:r>
            <w:r w:rsidRPr="0047289A">
              <w:rPr>
                <w:rFonts w:ascii="Arial" w:eastAsia="SimSun" w:hAnsi="Arial" w:cs="Arial"/>
                <w:sz w:val="20"/>
                <w:lang w:eastAsia="zh-CN"/>
              </w:rPr>
              <w:t>The pharmacy participates in any commissioner organised audit or post payment verification of service provision.</w:t>
            </w:r>
          </w:p>
          <w:p w14:paraId="24CB340E" w14:textId="23A9F5E7" w:rsidR="00D135E3" w:rsidRPr="0047289A" w:rsidRDefault="00D135E3" w:rsidP="004045E8">
            <w:pPr>
              <w:ind w:left="720" w:hanging="720"/>
              <w:jc w:val="both"/>
              <w:rPr>
                <w:rFonts w:ascii="Arial" w:eastAsia="SimSun" w:hAnsi="Arial" w:cs="Arial"/>
                <w:sz w:val="20"/>
                <w:lang w:eastAsia="zh-CN"/>
              </w:rPr>
            </w:pPr>
            <w:r>
              <w:rPr>
                <w:rFonts w:ascii="Arial" w:eastAsia="SimSun" w:hAnsi="Arial" w:cs="Arial"/>
                <w:sz w:val="20"/>
                <w:lang w:eastAsia="zh-CN"/>
              </w:rPr>
              <w:t>5.</w:t>
            </w:r>
            <w:r w:rsidR="004045E8">
              <w:rPr>
                <w:rFonts w:ascii="Arial" w:eastAsia="SimSun" w:hAnsi="Arial" w:cs="Arial"/>
                <w:sz w:val="20"/>
                <w:lang w:eastAsia="zh-CN"/>
              </w:rPr>
              <w:t>1.</w:t>
            </w:r>
            <w:r>
              <w:rPr>
                <w:rFonts w:ascii="Arial" w:eastAsia="SimSun" w:hAnsi="Arial" w:cs="Arial"/>
                <w:sz w:val="20"/>
                <w:lang w:eastAsia="zh-CN"/>
              </w:rPr>
              <w:t>3</w:t>
            </w:r>
            <w:r>
              <w:rPr>
                <w:rFonts w:ascii="Arial" w:eastAsia="SimSun" w:hAnsi="Arial" w:cs="Arial"/>
                <w:sz w:val="20"/>
                <w:lang w:eastAsia="zh-CN"/>
              </w:rPr>
              <w:tab/>
            </w:r>
            <w:r w:rsidRPr="0047289A">
              <w:rPr>
                <w:rFonts w:ascii="Arial" w:eastAsia="SimSun" w:hAnsi="Arial" w:cs="Arial"/>
                <w:sz w:val="20"/>
                <w:lang w:eastAsia="zh-CN"/>
              </w:rPr>
              <w:t>The pharmacy should co-operate with any commissioner-led assessment of patient experience.</w:t>
            </w:r>
          </w:p>
          <w:p w14:paraId="2298CE29" w14:textId="6B304A01" w:rsidR="00D135E3" w:rsidRPr="0047289A" w:rsidRDefault="00D135E3" w:rsidP="004045E8">
            <w:pPr>
              <w:ind w:left="720" w:hanging="720"/>
              <w:jc w:val="both"/>
              <w:rPr>
                <w:rFonts w:ascii="Arial" w:eastAsia="SimSun" w:hAnsi="Arial" w:cs="Arial"/>
                <w:sz w:val="20"/>
                <w:lang w:eastAsia="zh-CN"/>
              </w:rPr>
            </w:pPr>
            <w:r>
              <w:rPr>
                <w:rFonts w:ascii="Arial" w:eastAsia="SimSun" w:hAnsi="Arial" w:cs="Arial"/>
                <w:sz w:val="20"/>
                <w:lang w:eastAsia="zh-CN"/>
              </w:rPr>
              <w:t>5.</w:t>
            </w:r>
            <w:r w:rsidR="004045E8">
              <w:rPr>
                <w:rFonts w:ascii="Arial" w:eastAsia="SimSun" w:hAnsi="Arial" w:cs="Arial"/>
                <w:sz w:val="20"/>
                <w:lang w:eastAsia="zh-CN"/>
              </w:rPr>
              <w:t>1.</w:t>
            </w:r>
            <w:r>
              <w:rPr>
                <w:rFonts w:ascii="Arial" w:eastAsia="SimSun" w:hAnsi="Arial" w:cs="Arial"/>
                <w:sz w:val="20"/>
                <w:lang w:eastAsia="zh-CN"/>
              </w:rPr>
              <w:t>4</w:t>
            </w:r>
            <w:r>
              <w:rPr>
                <w:rFonts w:ascii="Arial" w:eastAsia="SimSun" w:hAnsi="Arial" w:cs="Arial"/>
                <w:sz w:val="20"/>
                <w:lang w:eastAsia="zh-CN"/>
              </w:rPr>
              <w:tab/>
            </w:r>
            <w:r w:rsidRPr="0047289A">
              <w:rPr>
                <w:rFonts w:ascii="Arial" w:eastAsia="SimSun" w:hAnsi="Arial" w:cs="Arial"/>
                <w:sz w:val="20"/>
                <w:lang w:eastAsia="zh-CN"/>
              </w:rPr>
              <w:t xml:space="preserve">The pharmacist ensures that clinical advice given is in line with national/local guidelines. </w:t>
            </w:r>
          </w:p>
          <w:p w14:paraId="5B29C2E6" w14:textId="329984E0" w:rsidR="00D135E3" w:rsidRPr="0047289A" w:rsidRDefault="00D135E3" w:rsidP="004045E8">
            <w:pPr>
              <w:ind w:left="720" w:hanging="720"/>
              <w:jc w:val="both"/>
              <w:rPr>
                <w:rFonts w:ascii="Arial" w:eastAsia="SimSun" w:hAnsi="Arial" w:cs="Arial"/>
                <w:sz w:val="20"/>
                <w:lang w:eastAsia="zh-CN"/>
              </w:rPr>
            </w:pPr>
            <w:r>
              <w:rPr>
                <w:rFonts w:ascii="Arial" w:eastAsia="SimSun" w:hAnsi="Arial" w:cs="Arial"/>
                <w:sz w:val="20"/>
                <w:lang w:eastAsia="zh-CN"/>
              </w:rPr>
              <w:t>5.</w:t>
            </w:r>
            <w:r w:rsidR="004045E8">
              <w:rPr>
                <w:rFonts w:ascii="Arial" w:eastAsia="SimSun" w:hAnsi="Arial" w:cs="Arial"/>
                <w:sz w:val="20"/>
                <w:lang w:eastAsia="zh-CN"/>
              </w:rPr>
              <w:t>1.</w:t>
            </w:r>
            <w:r>
              <w:rPr>
                <w:rFonts w:ascii="Arial" w:eastAsia="SimSun" w:hAnsi="Arial" w:cs="Arial"/>
                <w:sz w:val="20"/>
                <w:lang w:eastAsia="zh-CN"/>
              </w:rPr>
              <w:t>5</w:t>
            </w:r>
            <w:r>
              <w:rPr>
                <w:rFonts w:ascii="Arial" w:eastAsia="SimSun" w:hAnsi="Arial" w:cs="Arial"/>
                <w:sz w:val="20"/>
                <w:lang w:eastAsia="zh-CN"/>
              </w:rPr>
              <w:tab/>
            </w:r>
            <w:r w:rsidRPr="0047289A">
              <w:rPr>
                <w:rFonts w:ascii="Arial" w:eastAsia="SimSun" w:hAnsi="Arial" w:cs="Arial"/>
                <w:sz w:val="20"/>
                <w:lang w:eastAsia="zh-CN"/>
              </w:rPr>
              <w:t>The pharmacist ensures that any patient incidents that occur are reported via their normal pathway.</w:t>
            </w:r>
          </w:p>
          <w:p w14:paraId="6C26E0BF" w14:textId="143667C7" w:rsidR="00D135E3" w:rsidRPr="0047289A" w:rsidRDefault="00D135E3" w:rsidP="004045E8">
            <w:pPr>
              <w:ind w:left="720" w:hanging="720"/>
              <w:jc w:val="both"/>
              <w:rPr>
                <w:rFonts w:ascii="Arial" w:eastAsia="SimSun" w:hAnsi="Arial" w:cs="Arial"/>
                <w:sz w:val="20"/>
                <w:lang w:eastAsia="zh-CN"/>
              </w:rPr>
            </w:pPr>
            <w:r>
              <w:rPr>
                <w:rFonts w:ascii="Arial" w:eastAsia="SimSun" w:hAnsi="Arial" w:cs="Arial"/>
                <w:sz w:val="20"/>
                <w:lang w:eastAsia="zh-CN"/>
              </w:rPr>
              <w:t>5.</w:t>
            </w:r>
            <w:r w:rsidR="004045E8">
              <w:rPr>
                <w:rFonts w:ascii="Arial" w:eastAsia="SimSun" w:hAnsi="Arial" w:cs="Arial"/>
                <w:sz w:val="20"/>
                <w:lang w:eastAsia="zh-CN"/>
              </w:rPr>
              <w:t>1.</w:t>
            </w:r>
            <w:r>
              <w:rPr>
                <w:rFonts w:ascii="Arial" w:eastAsia="SimSun" w:hAnsi="Arial" w:cs="Arial"/>
                <w:sz w:val="20"/>
                <w:lang w:eastAsia="zh-CN"/>
              </w:rPr>
              <w:t>6</w:t>
            </w:r>
            <w:r>
              <w:rPr>
                <w:rFonts w:ascii="Arial" w:eastAsia="SimSun" w:hAnsi="Arial" w:cs="Arial"/>
                <w:sz w:val="20"/>
                <w:lang w:eastAsia="zh-CN"/>
              </w:rPr>
              <w:tab/>
            </w:r>
            <w:r w:rsidRPr="0047289A">
              <w:rPr>
                <w:rFonts w:ascii="Arial" w:eastAsia="SimSun" w:hAnsi="Arial" w:cs="Arial"/>
                <w:sz w:val="20"/>
                <w:lang w:eastAsia="zh-CN"/>
              </w:rPr>
              <w:t>The pharmacist ensures that the pharmacy has a complaints procedure in place that meets the NHS pharmaceutical contractual standards.</w:t>
            </w:r>
          </w:p>
          <w:p w14:paraId="1E33C5FC" w14:textId="269B3A0F" w:rsidR="00AF4693" w:rsidRPr="00DB482C" w:rsidRDefault="00D135E3" w:rsidP="00DB482C">
            <w:pPr>
              <w:ind w:left="720" w:hanging="720"/>
              <w:jc w:val="both"/>
              <w:rPr>
                <w:rFonts w:ascii="Arial" w:eastAsia="SimSun" w:hAnsi="Arial" w:cs="Arial"/>
                <w:sz w:val="20"/>
                <w:lang w:eastAsia="zh-CN"/>
              </w:rPr>
            </w:pPr>
            <w:r>
              <w:rPr>
                <w:rFonts w:ascii="Arial" w:eastAsia="SimSun" w:hAnsi="Arial" w:cs="Arial"/>
                <w:sz w:val="20"/>
                <w:lang w:eastAsia="zh-CN"/>
              </w:rPr>
              <w:t>5.</w:t>
            </w:r>
            <w:r w:rsidR="004045E8">
              <w:rPr>
                <w:rFonts w:ascii="Arial" w:eastAsia="SimSun" w:hAnsi="Arial" w:cs="Arial"/>
                <w:sz w:val="20"/>
                <w:lang w:eastAsia="zh-CN"/>
              </w:rPr>
              <w:t>1.</w:t>
            </w:r>
            <w:r>
              <w:rPr>
                <w:rFonts w:ascii="Arial" w:eastAsia="SimSun" w:hAnsi="Arial" w:cs="Arial"/>
                <w:sz w:val="20"/>
                <w:lang w:eastAsia="zh-CN"/>
              </w:rPr>
              <w:t>7</w:t>
            </w:r>
            <w:r>
              <w:rPr>
                <w:rFonts w:ascii="Arial" w:eastAsia="SimSun" w:hAnsi="Arial" w:cs="Arial"/>
                <w:sz w:val="20"/>
                <w:lang w:eastAsia="zh-CN"/>
              </w:rPr>
              <w:tab/>
            </w:r>
            <w:r w:rsidRPr="0047289A">
              <w:rPr>
                <w:rFonts w:ascii="Arial" w:eastAsia="SimSun" w:hAnsi="Arial" w:cs="Arial"/>
                <w:sz w:val="20"/>
                <w:lang w:eastAsia="zh-CN"/>
              </w:rPr>
              <w:t>The pharmacist and staff actively promote the service to those patients who would normally access treatment for minor ailments</w:t>
            </w:r>
            <w:r>
              <w:rPr>
                <w:rFonts w:ascii="Arial" w:eastAsia="SimSun" w:hAnsi="Arial" w:cs="Arial"/>
                <w:sz w:val="20"/>
                <w:lang w:eastAsia="zh-CN"/>
              </w:rPr>
              <w:t xml:space="preserve"> from their GP.</w:t>
            </w:r>
          </w:p>
        </w:tc>
      </w:tr>
    </w:tbl>
    <w:p w14:paraId="7E8AE08F" w14:textId="77777777" w:rsidR="004045E8" w:rsidRDefault="004045E8" w:rsidP="008B7798">
      <w:pPr>
        <w:widowControl w:val="0"/>
        <w:overflowPunct w:val="0"/>
        <w:autoSpaceDE w:val="0"/>
        <w:autoSpaceDN w:val="0"/>
        <w:adjustRightInd w:val="0"/>
        <w:spacing w:line="237" w:lineRule="auto"/>
        <w:ind w:right="200"/>
        <w:jc w:val="both"/>
        <w:rPr>
          <w:rFonts w:ascii="Arial" w:hAnsi="Arial" w:cs="Arial"/>
          <w:b/>
          <w:bCs/>
          <w:szCs w:val="24"/>
        </w:rPr>
      </w:pPr>
    </w:p>
    <w:p w14:paraId="14B18729" w14:textId="77777777" w:rsidR="004045E8" w:rsidRDefault="004045E8">
      <w:pPr>
        <w:rPr>
          <w:rFonts w:ascii="Arial" w:hAnsi="Arial" w:cs="Arial"/>
          <w:b/>
          <w:bCs/>
          <w:szCs w:val="24"/>
        </w:rPr>
      </w:pPr>
      <w:r>
        <w:rPr>
          <w:rFonts w:ascii="Arial" w:hAnsi="Arial" w:cs="Arial"/>
          <w:b/>
          <w:bCs/>
          <w:szCs w:val="24"/>
        </w:rPr>
        <w:br w:type="page"/>
      </w:r>
    </w:p>
    <w:p w14:paraId="00DC85ED" w14:textId="4C4434A4" w:rsidR="008B7798" w:rsidRPr="001660B0" w:rsidRDefault="008B7798" w:rsidP="008B7798">
      <w:pPr>
        <w:widowControl w:val="0"/>
        <w:overflowPunct w:val="0"/>
        <w:autoSpaceDE w:val="0"/>
        <w:autoSpaceDN w:val="0"/>
        <w:adjustRightInd w:val="0"/>
        <w:spacing w:line="237" w:lineRule="auto"/>
        <w:ind w:right="200"/>
        <w:jc w:val="both"/>
        <w:rPr>
          <w:rFonts w:ascii="Arial" w:hAnsi="Arial" w:cs="Arial"/>
        </w:rPr>
      </w:pPr>
      <w:r w:rsidRPr="001660B0">
        <w:rPr>
          <w:rFonts w:ascii="Arial" w:hAnsi="Arial" w:cs="Arial"/>
          <w:b/>
          <w:bCs/>
          <w:szCs w:val="24"/>
        </w:rPr>
        <w:lastRenderedPageBreak/>
        <w:t>Appendix 1 - F</w:t>
      </w:r>
      <w:r w:rsidR="0026565B">
        <w:rPr>
          <w:rFonts w:ascii="Arial" w:hAnsi="Arial" w:cs="Arial"/>
          <w:b/>
          <w:bCs/>
          <w:szCs w:val="24"/>
        </w:rPr>
        <w:t>ormulary</w:t>
      </w:r>
    </w:p>
    <w:p w14:paraId="270A8A4C" w14:textId="3A9B06A4" w:rsidR="008B7798" w:rsidRPr="00F21B37" w:rsidRDefault="008B7798" w:rsidP="008B7798">
      <w:pPr>
        <w:autoSpaceDE w:val="0"/>
        <w:autoSpaceDN w:val="0"/>
        <w:adjustRightInd w:val="0"/>
        <w:jc w:val="both"/>
        <w:rPr>
          <w:rFonts w:ascii="Arial" w:eastAsia="SimSun" w:hAnsi="Arial" w:cs="Arial"/>
          <w:color w:val="000000"/>
          <w:sz w:val="22"/>
          <w:szCs w:val="22"/>
          <w:lang w:eastAsia="zh-CN"/>
        </w:rPr>
      </w:pPr>
      <w:r w:rsidRPr="00F21B37">
        <w:rPr>
          <w:rFonts w:ascii="Arial" w:eastAsia="Times New Roman" w:hAnsi="Arial" w:cs="Arial"/>
          <w:color w:val="000000"/>
          <w:sz w:val="22"/>
          <w:szCs w:val="22"/>
        </w:rPr>
        <w:t>Only medicines from the formulary can be used for treatment under the Minor Ailments Scheme (MAS). These products can be used for any of their licensed indications at licensed doses. Pharmacists can supply any brand of product as long as the active ingredients are the same and pack size is at least the size specified (</w:t>
      </w:r>
      <w:r w:rsidR="00DF36E5" w:rsidRPr="00F21B37">
        <w:rPr>
          <w:rFonts w:ascii="Arial" w:eastAsia="Times New Roman" w:hAnsi="Arial" w:cs="Arial"/>
          <w:color w:val="000000"/>
          <w:sz w:val="22"/>
          <w:szCs w:val="22"/>
        </w:rPr>
        <w:t>e.g.,</w:t>
      </w:r>
      <w:r w:rsidRPr="00F21B37">
        <w:rPr>
          <w:rFonts w:ascii="Arial" w:eastAsia="Times New Roman" w:hAnsi="Arial" w:cs="Arial"/>
          <w:color w:val="000000"/>
          <w:sz w:val="22"/>
          <w:szCs w:val="22"/>
        </w:rPr>
        <w:t xml:space="preserve"> larger packs can be supplied) but payment will be in line with DM&amp;D prices. The products supplied must not be POM packs and each product must be supplied with a corresponding Patient Information Leaflet.</w:t>
      </w:r>
    </w:p>
    <w:tbl>
      <w:tblPr>
        <w:tblStyle w:val="TableGrid1"/>
        <w:tblW w:w="0" w:type="auto"/>
        <w:jc w:val="center"/>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8945"/>
      </w:tblGrid>
      <w:tr w:rsidR="008B7798" w:rsidRPr="001660B0" w14:paraId="70EEDE47" w14:textId="77777777" w:rsidTr="006A289A">
        <w:trPr>
          <w:jc w:val="center"/>
        </w:trPr>
        <w:tc>
          <w:tcPr>
            <w:tcW w:w="913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5A685E19" w14:textId="77777777" w:rsidR="008B7798" w:rsidRPr="001660B0" w:rsidRDefault="008B7798" w:rsidP="006A289A">
            <w:pPr>
              <w:autoSpaceDE w:val="0"/>
              <w:autoSpaceDN w:val="0"/>
              <w:adjustRightInd w:val="0"/>
              <w:spacing w:before="120" w:after="120"/>
              <w:jc w:val="center"/>
              <w:rPr>
                <w:rFonts w:ascii="Arial" w:hAnsi="Arial" w:cs="Arial"/>
                <w:color w:val="000000"/>
                <w:szCs w:val="24"/>
              </w:rPr>
            </w:pPr>
            <w:r>
              <w:rPr>
                <w:rFonts w:ascii="Arial" w:hAnsi="Arial" w:cs="Arial"/>
                <w:b/>
                <w:i/>
                <w:color w:val="365F91" w:themeColor="accent1" w:themeShade="BF"/>
                <w:szCs w:val="24"/>
              </w:rPr>
              <w:t>The pharmacist making the</w:t>
            </w:r>
            <w:r w:rsidRPr="001660B0">
              <w:rPr>
                <w:rFonts w:ascii="Arial" w:hAnsi="Arial" w:cs="Arial"/>
                <w:b/>
                <w:i/>
                <w:color w:val="365F91" w:themeColor="accent1" w:themeShade="BF"/>
                <w:szCs w:val="24"/>
              </w:rPr>
              <w:t xml:space="preserve"> supply is professionally accountable for the treatment decisions made</w:t>
            </w:r>
            <w:r w:rsidRPr="001660B0">
              <w:rPr>
                <w:rFonts w:ascii="Arial" w:hAnsi="Arial" w:cs="Arial"/>
                <w:color w:val="365F91" w:themeColor="accent1" w:themeShade="BF"/>
                <w:szCs w:val="24"/>
              </w:rPr>
              <w:t>.</w:t>
            </w:r>
          </w:p>
        </w:tc>
      </w:tr>
    </w:tbl>
    <w:p w14:paraId="16D22F40" w14:textId="77777777" w:rsidR="008B7798" w:rsidRPr="001660B0" w:rsidRDefault="008B7798" w:rsidP="008B7798">
      <w:pPr>
        <w:autoSpaceDE w:val="0"/>
        <w:autoSpaceDN w:val="0"/>
        <w:adjustRightInd w:val="0"/>
        <w:rPr>
          <w:rFonts w:ascii="Arial" w:hAnsi="Arial" w:cs="Arial"/>
          <w:bCs/>
          <w:szCs w:val="24"/>
        </w:rPr>
      </w:pPr>
    </w:p>
    <w:tbl>
      <w:tblPr>
        <w:tblStyle w:val="TableGrid"/>
        <w:tblW w:w="8109" w:type="dxa"/>
        <w:tblLayout w:type="fixed"/>
        <w:tblLook w:val="04A0" w:firstRow="1" w:lastRow="0" w:firstColumn="1" w:lastColumn="0" w:noHBand="0" w:noVBand="1"/>
      </w:tblPr>
      <w:tblGrid>
        <w:gridCol w:w="2127"/>
        <w:gridCol w:w="5982"/>
      </w:tblGrid>
      <w:tr w:rsidR="00B80A99" w:rsidRPr="00B80A99" w14:paraId="2CA7F138" w14:textId="77777777" w:rsidTr="006B594D">
        <w:tc>
          <w:tcPr>
            <w:tcW w:w="2127" w:type="dxa"/>
          </w:tcPr>
          <w:p w14:paraId="4AB1904A" w14:textId="77777777" w:rsidR="00B80A99" w:rsidRPr="00B80A99" w:rsidRDefault="00B80A99" w:rsidP="006B594D">
            <w:pPr>
              <w:jc w:val="center"/>
              <w:rPr>
                <w:rFonts w:ascii="Arial" w:hAnsi="Arial" w:cs="Arial"/>
                <w:b/>
                <w:sz w:val="20"/>
              </w:rPr>
            </w:pPr>
            <w:r w:rsidRPr="00B80A99">
              <w:rPr>
                <w:rFonts w:ascii="Arial" w:hAnsi="Arial" w:cs="Arial"/>
                <w:b/>
                <w:sz w:val="20"/>
              </w:rPr>
              <w:t>Ailment</w:t>
            </w:r>
          </w:p>
        </w:tc>
        <w:tc>
          <w:tcPr>
            <w:tcW w:w="5982" w:type="dxa"/>
          </w:tcPr>
          <w:p w14:paraId="18F93D0E" w14:textId="77777777" w:rsidR="00B80A99" w:rsidRPr="00B80A99" w:rsidRDefault="00B80A99" w:rsidP="006B594D">
            <w:pPr>
              <w:jc w:val="center"/>
              <w:rPr>
                <w:rFonts w:ascii="Arial" w:hAnsi="Arial" w:cs="Arial"/>
                <w:b/>
                <w:sz w:val="20"/>
              </w:rPr>
            </w:pPr>
            <w:r w:rsidRPr="00B80A99">
              <w:rPr>
                <w:rFonts w:ascii="Arial" w:hAnsi="Arial" w:cs="Arial"/>
                <w:b/>
                <w:sz w:val="20"/>
              </w:rPr>
              <w:t>Product</w:t>
            </w:r>
          </w:p>
        </w:tc>
      </w:tr>
      <w:tr w:rsidR="00B80A99" w:rsidRPr="00B80A99" w14:paraId="707BAD46" w14:textId="77777777" w:rsidTr="006B594D">
        <w:tc>
          <w:tcPr>
            <w:tcW w:w="8109" w:type="dxa"/>
            <w:gridSpan w:val="2"/>
            <w:shd w:val="clear" w:color="auto" w:fill="E5DFEC" w:themeFill="accent4" w:themeFillTint="33"/>
          </w:tcPr>
          <w:p w14:paraId="41DDAE7C" w14:textId="77777777" w:rsidR="00B80A99" w:rsidRPr="00B80A99" w:rsidRDefault="00B80A99" w:rsidP="006B594D">
            <w:pPr>
              <w:rPr>
                <w:rFonts w:ascii="Arial" w:hAnsi="Arial" w:cs="Arial"/>
                <w:sz w:val="20"/>
              </w:rPr>
            </w:pPr>
            <w:r w:rsidRPr="00B80A99">
              <w:rPr>
                <w:rFonts w:ascii="Arial" w:hAnsi="Arial" w:cs="Arial"/>
                <w:b/>
                <w:sz w:val="20"/>
              </w:rPr>
              <w:t>Respiratory System</w:t>
            </w:r>
          </w:p>
        </w:tc>
      </w:tr>
      <w:tr w:rsidR="00B80A99" w:rsidRPr="00B80A99" w14:paraId="1DEAA27D" w14:textId="77777777" w:rsidTr="006B594D">
        <w:tc>
          <w:tcPr>
            <w:tcW w:w="2127" w:type="dxa"/>
          </w:tcPr>
          <w:p w14:paraId="53B35BA7" w14:textId="77777777" w:rsidR="00B80A99" w:rsidRPr="00B80A99" w:rsidRDefault="00B80A99" w:rsidP="006B594D">
            <w:pPr>
              <w:rPr>
                <w:rFonts w:ascii="Arial" w:hAnsi="Arial" w:cs="Arial"/>
                <w:sz w:val="20"/>
              </w:rPr>
            </w:pPr>
            <w:r w:rsidRPr="00B80A99">
              <w:rPr>
                <w:rFonts w:ascii="Arial" w:hAnsi="Arial" w:cs="Arial"/>
                <w:b/>
                <w:i/>
                <w:sz w:val="20"/>
              </w:rPr>
              <w:t>Allergies</w:t>
            </w:r>
          </w:p>
        </w:tc>
        <w:tc>
          <w:tcPr>
            <w:tcW w:w="5982" w:type="dxa"/>
          </w:tcPr>
          <w:p w14:paraId="22CFEE03" w14:textId="77777777" w:rsidR="00B80A99" w:rsidRPr="00B80A99" w:rsidRDefault="00B80A99" w:rsidP="006B594D">
            <w:pPr>
              <w:rPr>
                <w:rFonts w:ascii="Arial" w:hAnsi="Arial" w:cs="Arial"/>
                <w:sz w:val="20"/>
              </w:rPr>
            </w:pPr>
            <w:r w:rsidRPr="00B80A99">
              <w:rPr>
                <w:rFonts w:ascii="Arial" w:hAnsi="Arial" w:cs="Arial"/>
                <w:sz w:val="20"/>
              </w:rPr>
              <w:t>Chlorphenamine 2mg/5</w:t>
            </w:r>
            <w:proofErr w:type="gramStart"/>
            <w:r w:rsidRPr="00B80A99">
              <w:rPr>
                <w:rFonts w:ascii="Arial" w:hAnsi="Arial" w:cs="Arial"/>
                <w:sz w:val="20"/>
              </w:rPr>
              <w:t>ml  SF</w:t>
            </w:r>
            <w:proofErr w:type="gramEnd"/>
            <w:r w:rsidRPr="00B80A99">
              <w:rPr>
                <w:rFonts w:ascii="Arial" w:hAnsi="Arial" w:cs="Arial"/>
                <w:sz w:val="20"/>
              </w:rPr>
              <w:t xml:space="preserve"> Liquid (1 x 150ml)</w:t>
            </w:r>
          </w:p>
        </w:tc>
      </w:tr>
      <w:tr w:rsidR="00B80A99" w:rsidRPr="00B80A99" w14:paraId="12235274" w14:textId="77777777" w:rsidTr="006B594D">
        <w:tc>
          <w:tcPr>
            <w:tcW w:w="2127" w:type="dxa"/>
          </w:tcPr>
          <w:p w14:paraId="4D684E21" w14:textId="77777777" w:rsidR="00B80A99" w:rsidRPr="00B80A99" w:rsidRDefault="00B80A99" w:rsidP="006B594D">
            <w:pPr>
              <w:rPr>
                <w:rFonts w:ascii="Arial" w:hAnsi="Arial" w:cs="Arial"/>
                <w:sz w:val="20"/>
              </w:rPr>
            </w:pPr>
          </w:p>
        </w:tc>
        <w:tc>
          <w:tcPr>
            <w:tcW w:w="5982" w:type="dxa"/>
          </w:tcPr>
          <w:p w14:paraId="358A3516" w14:textId="6CBC8934" w:rsidR="00B80A99" w:rsidRPr="00B80A99" w:rsidRDefault="00B80A99" w:rsidP="006B594D">
            <w:pPr>
              <w:rPr>
                <w:rFonts w:ascii="Arial" w:hAnsi="Arial" w:cs="Arial"/>
                <w:sz w:val="20"/>
              </w:rPr>
            </w:pPr>
            <w:r w:rsidRPr="00B80A99">
              <w:rPr>
                <w:rFonts w:ascii="Arial" w:hAnsi="Arial" w:cs="Arial"/>
                <w:sz w:val="20"/>
              </w:rPr>
              <w:t xml:space="preserve">Cetirizine tablets (1 x </w:t>
            </w:r>
            <w:r w:rsidR="00DB482C">
              <w:rPr>
                <w:rFonts w:ascii="Arial" w:hAnsi="Arial" w:cs="Arial"/>
                <w:sz w:val="20"/>
              </w:rPr>
              <w:t>30</w:t>
            </w:r>
            <w:r w:rsidRPr="00B80A99">
              <w:rPr>
                <w:rFonts w:ascii="Arial" w:hAnsi="Arial" w:cs="Arial"/>
                <w:sz w:val="20"/>
              </w:rPr>
              <w:t>)</w:t>
            </w:r>
          </w:p>
        </w:tc>
      </w:tr>
      <w:tr w:rsidR="00B80A99" w:rsidRPr="00B80A99" w14:paraId="15AE6EB0" w14:textId="77777777" w:rsidTr="006B594D">
        <w:tc>
          <w:tcPr>
            <w:tcW w:w="2127" w:type="dxa"/>
          </w:tcPr>
          <w:p w14:paraId="701EEE3A" w14:textId="77777777" w:rsidR="00B80A99" w:rsidRPr="00B80A99" w:rsidRDefault="00B80A99" w:rsidP="006B594D">
            <w:pPr>
              <w:rPr>
                <w:rFonts w:ascii="Arial" w:hAnsi="Arial" w:cs="Arial"/>
                <w:sz w:val="20"/>
              </w:rPr>
            </w:pPr>
          </w:p>
        </w:tc>
        <w:tc>
          <w:tcPr>
            <w:tcW w:w="5982" w:type="dxa"/>
          </w:tcPr>
          <w:p w14:paraId="6DA608D9" w14:textId="77777777" w:rsidR="00B80A99" w:rsidRPr="00B80A99" w:rsidRDefault="00B80A99" w:rsidP="006B594D">
            <w:pPr>
              <w:rPr>
                <w:rFonts w:ascii="Arial" w:hAnsi="Arial" w:cs="Arial"/>
                <w:sz w:val="20"/>
              </w:rPr>
            </w:pPr>
            <w:r w:rsidRPr="00B80A99">
              <w:rPr>
                <w:rFonts w:ascii="Arial" w:hAnsi="Arial" w:cs="Arial"/>
                <w:sz w:val="20"/>
              </w:rPr>
              <w:t>Sodium cromoglycate 2% eye drops (1 x 10ml)</w:t>
            </w:r>
          </w:p>
        </w:tc>
      </w:tr>
      <w:tr w:rsidR="00B80A99" w:rsidRPr="00B80A99" w14:paraId="230EC768" w14:textId="77777777" w:rsidTr="006B594D">
        <w:tc>
          <w:tcPr>
            <w:tcW w:w="8109" w:type="dxa"/>
            <w:gridSpan w:val="2"/>
            <w:shd w:val="clear" w:color="auto" w:fill="E5DFEC" w:themeFill="accent4" w:themeFillTint="33"/>
          </w:tcPr>
          <w:p w14:paraId="5FD9012B" w14:textId="77777777" w:rsidR="00B80A99" w:rsidRPr="00B80A99" w:rsidRDefault="00B80A99" w:rsidP="006B594D">
            <w:pPr>
              <w:rPr>
                <w:rFonts w:ascii="Arial" w:hAnsi="Arial" w:cs="Arial"/>
                <w:b/>
                <w:sz w:val="20"/>
              </w:rPr>
            </w:pPr>
            <w:r w:rsidRPr="00B80A99">
              <w:rPr>
                <w:rFonts w:ascii="Arial" w:hAnsi="Arial" w:cs="Arial"/>
                <w:b/>
                <w:sz w:val="20"/>
              </w:rPr>
              <w:t>Pain</w:t>
            </w:r>
          </w:p>
        </w:tc>
      </w:tr>
      <w:tr w:rsidR="00B80A99" w:rsidRPr="00B80A99" w14:paraId="2C7219A6" w14:textId="77777777" w:rsidTr="006B594D">
        <w:tc>
          <w:tcPr>
            <w:tcW w:w="2127" w:type="dxa"/>
          </w:tcPr>
          <w:p w14:paraId="0904B322" w14:textId="77777777" w:rsidR="00B80A99" w:rsidRPr="00B80A99" w:rsidRDefault="00B80A99" w:rsidP="006B594D">
            <w:pPr>
              <w:rPr>
                <w:rFonts w:ascii="Arial" w:hAnsi="Arial" w:cs="Arial"/>
                <w:b/>
                <w:i/>
                <w:sz w:val="20"/>
              </w:rPr>
            </w:pPr>
          </w:p>
        </w:tc>
        <w:tc>
          <w:tcPr>
            <w:tcW w:w="5982" w:type="dxa"/>
          </w:tcPr>
          <w:p w14:paraId="1458C45E" w14:textId="77777777" w:rsidR="00B80A99" w:rsidRPr="00B80A99" w:rsidRDefault="00B80A99" w:rsidP="006B594D">
            <w:pPr>
              <w:rPr>
                <w:rFonts w:ascii="Arial" w:hAnsi="Arial" w:cs="Arial"/>
                <w:sz w:val="20"/>
              </w:rPr>
            </w:pPr>
            <w:r w:rsidRPr="00B80A99">
              <w:rPr>
                <w:rFonts w:ascii="Arial" w:hAnsi="Arial" w:cs="Arial"/>
                <w:sz w:val="20"/>
              </w:rPr>
              <w:t>Paracetamol 120mg/5ml SF paed suspension (1x100ml)</w:t>
            </w:r>
          </w:p>
        </w:tc>
      </w:tr>
      <w:tr w:rsidR="00B80A99" w:rsidRPr="00B80A99" w14:paraId="1EE95B90" w14:textId="77777777" w:rsidTr="006B594D">
        <w:tc>
          <w:tcPr>
            <w:tcW w:w="2127" w:type="dxa"/>
          </w:tcPr>
          <w:p w14:paraId="304EC46E" w14:textId="77777777" w:rsidR="00B80A99" w:rsidRPr="00B80A99" w:rsidRDefault="00B80A99" w:rsidP="006B594D">
            <w:pPr>
              <w:rPr>
                <w:rFonts w:ascii="Arial" w:hAnsi="Arial" w:cs="Arial"/>
                <w:b/>
                <w:i/>
                <w:sz w:val="20"/>
              </w:rPr>
            </w:pPr>
          </w:p>
        </w:tc>
        <w:tc>
          <w:tcPr>
            <w:tcW w:w="5982" w:type="dxa"/>
          </w:tcPr>
          <w:p w14:paraId="58D2829B" w14:textId="77777777" w:rsidR="00B80A99" w:rsidRPr="00B80A99" w:rsidRDefault="00B80A99" w:rsidP="006B594D">
            <w:pPr>
              <w:rPr>
                <w:rFonts w:ascii="Arial" w:hAnsi="Arial" w:cs="Arial"/>
                <w:sz w:val="20"/>
              </w:rPr>
            </w:pPr>
            <w:r w:rsidRPr="00B80A99">
              <w:rPr>
                <w:rFonts w:ascii="Arial" w:hAnsi="Arial" w:cs="Arial"/>
                <w:sz w:val="20"/>
              </w:rPr>
              <w:t>Paracetamol 250mg/5ml SF suspension (1 x 100ml)</w:t>
            </w:r>
          </w:p>
        </w:tc>
      </w:tr>
      <w:tr w:rsidR="00B80A99" w:rsidRPr="00B80A99" w14:paraId="357786A3" w14:textId="77777777" w:rsidTr="006B594D">
        <w:tc>
          <w:tcPr>
            <w:tcW w:w="2127" w:type="dxa"/>
          </w:tcPr>
          <w:p w14:paraId="796A6253" w14:textId="77777777" w:rsidR="00B80A99" w:rsidRPr="00B80A99" w:rsidRDefault="00B80A99" w:rsidP="006B594D">
            <w:pPr>
              <w:rPr>
                <w:rFonts w:ascii="Arial" w:hAnsi="Arial" w:cs="Arial"/>
                <w:b/>
                <w:i/>
                <w:sz w:val="20"/>
              </w:rPr>
            </w:pPr>
          </w:p>
        </w:tc>
        <w:tc>
          <w:tcPr>
            <w:tcW w:w="5982" w:type="dxa"/>
          </w:tcPr>
          <w:p w14:paraId="014B0125" w14:textId="77777777" w:rsidR="00B80A99" w:rsidRPr="00B80A99" w:rsidRDefault="00B80A99" w:rsidP="006B594D">
            <w:pPr>
              <w:rPr>
                <w:rFonts w:ascii="Arial" w:hAnsi="Arial" w:cs="Arial"/>
                <w:sz w:val="20"/>
              </w:rPr>
            </w:pPr>
            <w:r w:rsidRPr="00B80A99">
              <w:rPr>
                <w:rFonts w:ascii="Arial" w:hAnsi="Arial" w:cs="Arial"/>
                <w:sz w:val="20"/>
              </w:rPr>
              <w:t>Ibuprofen 100mg/5ml SF suspension (1 x 100ml)</w:t>
            </w:r>
          </w:p>
        </w:tc>
      </w:tr>
      <w:tr w:rsidR="00B80A99" w:rsidRPr="00B80A99" w14:paraId="3312B1D2" w14:textId="77777777" w:rsidTr="006B594D">
        <w:tc>
          <w:tcPr>
            <w:tcW w:w="2127" w:type="dxa"/>
          </w:tcPr>
          <w:p w14:paraId="4574FCC6" w14:textId="77777777" w:rsidR="00B80A99" w:rsidRPr="00B80A99" w:rsidRDefault="00B80A99" w:rsidP="006B594D">
            <w:pPr>
              <w:rPr>
                <w:rFonts w:ascii="Arial" w:hAnsi="Arial" w:cs="Arial"/>
                <w:b/>
                <w:i/>
                <w:sz w:val="20"/>
              </w:rPr>
            </w:pPr>
          </w:p>
        </w:tc>
        <w:tc>
          <w:tcPr>
            <w:tcW w:w="5982" w:type="dxa"/>
          </w:tcPr>
          <w:p w14:paraId="341209E7" w14:textId="77777777" w:rsidR="00B80A99" w:rsidRPr="00B80A99" w:rsidRDefault="00B80A99" w:rsidP="006B594D">
            <w:pPr>
              <w:rPr>
                <w:rFonts w:ascii="Arial" w:hAnsi="Arial" w:cs="Arial"/>
                <w:sz w:val="20"/>
              </w:rPr>
            </w:pPr>
            <w:r w:rsidRPr="00B80A99">
              <w:rPr>
                <w:rFonts w:ascii="Arial" w:hAnsi="Arial" w:cs="Arial"/>
                <w:sz w:val="20"/>
              </w:rPr>
              <w:t>Paracetamol 500mg tablets (1 x 32)</w:t>
            </w:r>
          </w:p>
        </w:tc>
      </w:tr>
      <w:tr w:rsidR="00B80A99" w:rsidRPr="00B80A99" w14:paraId="4362BDDC" w14:textId="77777777" w:rsidTr="006B594D">
        <w:tc>
          <w:tcPr>
            <w:tcW w:w="2127" w:type="dxa"/>
          </w:tcPr>
          <w:p w14:paraId="6F3C8307" w14:textId="77777777" w:rsidR="00B80A99" w:rsidRPr="00B80A99" w:rsidRDefault="00B80A99" w:rsidP="006B594D">
            <w:pPr>
              <w:rPr>
                <w:rFonts w:ascii="Arial" w:hAnsi="Arial" w:cs="Arial"/>
                <w:b/>
                <w:i/>
                <w:sz w:val="20"/>
              </w:rPr>
            </w:pPr>
          </w:p>
        </w:tc>
        <w:tc>
          <w:tcPr>
            <w:tcW w:w="5982" w:type="dxa"/>
          </w:tcPr>
          <w:p w14:paraId="7F7B9727" w14:textId="77777777" w:rsidR="00B80A99" w:rsidRPr="00B80A99" w:rsidRDefault="00B80A99" w:rsidP="006B594D">
            <w:pPr>
              <w:rPr>
                <w:rFonts w:ascii="Arial" w:hAnsi="Arial" w:cs="Arial"/>
                <w:sz w:val="20"/>
              </w:rPr>
            </w:pPr>
            <w:r w:rsidRPr="00B80A99">
              <w:rPr>
                <w:rFonts w:ascii="Arial" w:hAnsi="Arial" w:cs="Arial"/>
                <w:sz w:val="20"/>
              </w:rPr>
              <w:t>Ibuprofen 200mg tablets (1 x 24)</w:t>
            </w:r>
          </w:p>
        </w:tc>
      </w:tr>
      <w:tr w:rsidR="00B80A99" w:rsidRPr="00B80A99" w14:paraId="1A264E08" w14:textId="77777777" w:rsidTr="006B594D">
        <w:tc>
          <w:tcPr>
            <w:tcW w:w="8109" w:type="dxa"/>
            <w:gridSpan w:val="2"/>
            <w:shd w:val="clear" w:color="auto" w:fill="E5DFEC" w:themeFill="accent4" w:themeFillTint="33"/>
          </w:tcPr>
          <w:p w14:paraId="3E1A8327" w14:textId="77777777" w:rsidR="00B80A99" w:rsidRPr="00B80A99" w:rsidRDefault="00B80A99" w:rsidP="006B594D">
            <w:pPr>
              <w:rPr>
                <w:rFonts w:ascii="Arial" w:hAnsi="Arial" w:cs="Arial"/>
                <w:b/>
                <w:i/>
                <w:sz w:val="20"/>
              </w:rPr>
            </w:pPr>
            <w:r w:rsidRPr="00B80A99">
              <w:rPr>
                <w:rFonts w:ascii="Arial" w:hAnsi="Arial" w:cs="Arial"/>
                <w:b/>
                <w:sz w:val="20"/>
              </w:rPr>
              <w:t>Skin</w:t>
            </w:r>
          </w:p>
        </w:tc>
      </w:tr>
      <w:tr w:rsidR="00B80A99" w:rsidRPr="00B80A99" w14:paraId="63953639" w14:textId="77777777" w:rsidTr="006B594D">
        <w:tc>
          <w:tcPr>
            <w:tcW w:w="2127" w:type="dxa"/>
          </w:tcPr>
          <w:p w14:paraId="4A8C3ABC" w14:textId="77777777" w:rsidR="00B80A99" w:rsidRPr="00B80A99" w:rsidRDefault="00B80A99" w:rsidP="006B594D">
            <w:pPr>
              <w:rPr>
                <w:rFonts w:ascii="Arial" w:hAnsi="Arial" w:cs="Arial"/>
                <w:b/>
                <w:i/>
                <w:sz w:val="20"/>
              </w:rPr>
            </w:pPr>
            <w:r w:rsidRPr="00B80A99">
              <w:rPr>
                <w:rFonts w:ascii="Arial" w:hAnsi="Arial" w:cs="Arial"/>
                <w:b/>
                <w:i/>
                <w:sz w:val="20"/>
              </w:rPr>
              <w:t>Athlete’s Foot &amp; Ringworm</w:t>
            </w:r>
          </w:p>
        </w:tc>
        <w:tc>
          <w:tcPr>
            <w:tcW w:w="5982" w:type="dxa"/>
          </w:tcPr>
          <w:p w14:paraId="00B6101F" w14:textId="77777777" w:rsidR="00B80A99" w:rsidRPr="00B80A99" w:rsidRDefault="00B80A99" w:rsidP="006B594D">
            <w:pPr>
              <w:rPr>
                <w:rFonts w:ascii="Arial" w:hAnsi="Arial" w:cs="Arial"/>
                <w:sz w:val="20"/>
                <w:highlight w:val="yellow"/>
              </w:rPr>
            </w:pPr>
            <w:r w:rsidRPr="00B80A99">
              <w:rPr>
                <w:rFonts w:ascii="Arial" w:hAnsi="Arial" w:cs="Arial"/>
                <w:sz w:val="20"/>
              </w:rPr>
              <w:t>Clotrimazole 1% cream (1 x 20g)</w:t>
            </w:r>
          </w:p>
        </w:tc>
      </w:tr>
      <w:tr w:rsidR="00B80A99" w:rsidRPr="00B80A99" w14:paraId="448A920D" w14:textId="77777777" w:rsidTr="006B594D">
        <w:tc>
          <w:tcPr>
            <w:tcW w:w="8109" w:type="dxa"/>
            <w:gridSpan w:val="2"/>
          </w:tcPr>
          <w:p w14:paraId="6E4E150D" w14:textId="77777777" w:rsidR="00B80A99" w:rsidRPr="00B80A99" w:rsidRDefault="00B80A99" w:rsidP="006B594D">
            <w:pPr>
              <w:rPr>
                <w:rFonts w:ascii="Arial" w:hAnsi="Arial" w:cs="Arial"/>
                <w:sz w:val="20"/>
              </w:rPr>
            </w:pPr>
          </w:p>
        </w:tc>
      </w:tr>
      <w:tr w:rsidR="00B80A99" w:rsidRPr="00B80A99" w14:paraId="02E345F2" w14:textId="77777777" w:rsidTr="006B594D">
        <w:tc>
          <w:tcPr>
            <w:tcW w:w="2127" w:type="dxa"/>
          </w:tcPr>
          <w:p w14:paraId="1311E028" w14:textId="77777777" w:rsidR="00B80A99" w:rsidRPr="00B80A99" w:rsidRDefault="00B80A99" w:rsidP="006B594D">
            <w:pPr>
              <w:rPr>
                <w:rFonts w:ascii="Arial" w:hAnsi="Arial" w:cs="Arial"/>
                <w:b/>
                <w:i/>
                <w:sz w:val="20"/>
              </w:rPr>
            </w:pPr>
            <w:r w:rsidRPr="00B80A99">
              <w:rPr>
                <w:rFonts w:ascii="Arial" w:hAnsi="Arial" w:cs="Arial"/>
                <w:b/>
                <w:i/>
                <w:sz w:val="20"/>
              </w:rPr>
              <w:t xml:space="preserve">Contact Dermatitis &amp; Eczema </w:t>
            </w:r>
          </w:p>
        </w:tc>
        <w:tc>
          <w:tcPr>
            <w:tcW w:w="5982" w:type="dxa"/>
          </w:tcPr>
          <w:p w14:paraId="2FD1136F" w14:textId="77777777" w:rsidR="00B80A99" w:rsidRPr="00B80A99" w:rsidRDefault="00B80A99" w:rsidP="006B594D">
            <w:pPr>
              <w:rPr>
                <w:rFonts w:ascii="Arial" w:hAnsi="Arial" w:cs="Arial"/>
                <w:sz w:val="20"/>
              </w:rPr>
            </w:pPr>
            <w:r w:rsidRPr="00B80A99">
              <w:rPr>
                <w:rFonts w:ascii="Arial" w:hAnsi="Arial" w:cs="Arial"/>
                <w:sz w:val="20"/>
              </w:rPr>
              <w:t>Hydrocortisone 1 % cream (1 x 15g)</w:t>
            </w:r>
          </w:p>
        </w:tc>
      </w:tr>
      <w:tr w:rsidR="00B80A99" w:rsidRPr="00B80A99" w14:paraId="3772E358" w14:textId="77777777" w:rsidTr="006B594D">
        <w:tc>
          <w:tcPr>
            <w:tcW w:w="2127" w:type="dxa"/>
          </w:tcPr>
          <w:p w14:paraId="63FF065D" w14:textId="77777777" w:rsidR="00B80A99" w:rsidRPr="00B80A99" w:rsidRDefault="00B80A99" w:rsidP="006B594D">
            <w:pPr>
              <w:rPr>
                <w:rFonts w:ascii="Arial" w:hAnsi="Arial" w:cs="Arial"/>
                <w:b/>
                <w:i/>
                <w:sz w:val="20"/>
              </w:rPr>
            </w:pPr>
          </w:p>
        </w:tc>
        <w:tc>
          <w:tcPr>
            <w:tcW w:w="5982" w:type="dxa"/>
          </w:tcPr>
          <w:p w14:paraId="49A4197E" w14:textId="77777777" w:rsidR="00B80A99" w:rsidRPr="00B80A99" w:rsidRDefault="00B80A99" w:rsidP="006B594D">
            <w:pPr>
              <w:rPr>
                <w:rFonts w:ascii="Arial" w:hAnsi="Arial" w:cs="Arial"/>
                <w:sz w:val="20"/>
              </w:rPr>
            </w:pPr>
          </w:p>
        </w:tc>
      </w:tr>
      <w:tr w:rsidR="00B80A99" w:rsidRPr="00B80A99" w14:paraId="2453495C" w14:textId="77777777" w:rsidTr="006B594D">
        <w:tc>
          <w:tcPr>
            <w:tcW w:w="2127" w:type="dxa"/>
          </w:tcPr>
          <w:p w14:paraId="4D888860" w14:textId="77777777" w:rsidR="00B80A99" w:rsidRPr="00B80A99" w:rsidRDefault="00B80A99" w:rsidP="006B594D">
            <w:pPr>
              <w:rPr>
                <w:rFonts w:ascii="Arial" w:hAnsi="Arial" w:cs="Arial"/>
                <w:b/>
                <w:i/>
                <w:sz w:val="20"/>
              </w:rPr>
            </w:pPr>
            <w:r w:rsidRPr="00B80A99">
              <w:rPr>
                <w:rFonts w:ascii="Arial" w:hAnsi="Arial" w:cs="Arial"/>
                <w:b/>
                <w:i/>
                <w:sz w:val="20"/>
              </w:rPr>
              <w:t>Head Lice</w:t>
            </w:r>
          </w:p>
        </w:tc>
        <w:tc>
          <w:tcPr>
            <w:tcW w:w="5982" w:type="dxa"/>
          </w:tcPr>
          <w:p w14:paraId="09E4A9D0" w14:textId="77777777" w:rsidR="00B80A99" w:rsidRPr="00B80A99" w:rsidRDefault="00B80A99" w:rsidP="006B594D">
            <w:pPr>
              <w:rPr>
                <w:rFonts w:ascii="Arial" w:hAnsi="Arial" w:cs="Arial"/>
                <w:sz w:val="20"/>
              </w:rPr>
            </w:pPr>
            <w:r w:rsidRPr="00B80A99">
              <w:rPr>
                <w:rFonts w:ascii="Arial" w:hAnsi="Arial" w:cs="Arial"/>
                <w:sz w:val="20"/>
              </w:rPr>
              <w:t xml:space="preserve">Metal detection comb </w:t>
            </w:r>
            <w:r w:rsidRPr="00B80A99">
              <w:rPr>
                <w:rFonts w:ascii="Arial" w:hAnsi="Arial" w:cs="Arial"/>
                <w:iCs/>
                <w:sz w:val="20"/>
              </w:rPr>
              <w:t>Nitty Gritty NitFree (1 if not included in box below)</w:t>
            </w:r>
          </w:p>
        </w:tc>
      </w:tr>
      <w:tr w:rsidR="00B80A99" w:rsidRPr="00B80A99" w14:paraId="0F5D9E32" w14:textId="77777777" w:rsidTr="006B594D">
        <w:tc>
          <w:tcPr>
            <w:tcW w:w="2127" w:type="dxa"/>
          </w:tcPr>
          <w:p w14:paraId="2A321C20" w14:textId="77777777" w:rsidR="00B80A99" w:rsidRPr="00B80A99" w:rsidRDefault="00B80A99" w:rsidP="006B594D">
            <w:pPr>
              <w:rPr>
                <w:rFonts w:ascii="Arial" w:hAnsi="Arial" w:cs="Arial"/>
                <w:b/>
                <w:i/>
                <w:sz w:val="20"/>
              </w:rPr>
            </w:pPr>
          </w:p>
        </w:tc>
        <w:tc>
          <w:tcPr>
            <w:tcW w:w="5982" w:type="dxa"/>
          </w:tcPr>
          <w:p w14:paraId="5F6DB8F6" w14:textId="7490C5FE" w:rsidR="00B80A99" w:rsidRPr="00B80A99" w:rsidRDefault="00DF36E5" w:rsidP="006B594D">
            <w:pPr>
              <w:rPr>
                <w:rFonts w:ascii="Arial" w:hAnsi="Arial" w:cs="Arial"/>
                <w:sz w:val="20"/>
              </w:rPr>
            </w:pPr>
            <w:r w:rsidRPr="00B80A99">
              <w:rPr>
                <w:rFonts w:ascii="Arial" w:hAnsi="Arial" w:cs="Arial"/>
                <w:sz w:val="20"/>
              </w:rPr>
              <w:t>Dimeticone Lotion</w:t>
            </w:r>
            <w:r w:rsidR="00B80A99" w:rsidRPr="00B80A99">
              <w:rPr>
                <w:rFonts w:ascii="Arial" w:hAnsi="Arial" w:cs="Arial"/>
                <w:sz w:val="20"/>
              </w:rPr>
              <w:t xml:space="preserve"> 4% (enough for 2 treatments)</w:t>
            </w:r>
          </w:p>
        </w:tc>
      </w:tr>
      <w:tr w:rsidR="00B80A99" w:rsidRPr="00B80A99" w14:paraId="53301830" w14:textId="77777777" w:rsidTr="006B594D">
        <w:tc>
          <w:tcPr>
            <w:tcW w:w="2127" w:type="dxa"/>
          </w:tcPr>
          <w:p w14:paraId="158A9C10" w14:textId="77777777" w:rsidR="00B80A99" w:rsidRPr="00B80A99" w:rsidRDefault="00B80A99" w:rsidP="006B594D">
            <w:pPr>
              <w:rPr>
                <w:rFonts w:ascii="Arial" w:hAnsi="Arial" w:cs="Arial"/>
                <w:b/>
                <w:i/>
                <w:sz w:val="20"/>
              </w:rPr>
            </w:pPr>
          </w:p>
        </w:tc>
        <w:tc>
          <w:tcPr>
            <w:tcW w:w="5982" w:type="dxa"/>
          </w:tcPr>
          <w:p w14:paraId="0191D8A0" w14:textId="77777777" w:rsidR="00B80A99" w:rsidRPr="00B80A99" w:rsidRDefault="00B80A99" w:rsidP="006B594D">
            <w:pPr>
              <w:rPr>
                <w:rFonts w:ascii="Arial" w:hAnsi="Arial" w:cs="Arial"/>
                <w:sz w:val="20"/>
              </w:rPr>
            </w:pPr>
          </w:p>
        </w:tc>
      </w:tr>
      <w:tr w:rsidR="00B80A99" w:rsidRPr="00B80A99" w14:paraId="7CC7FF99" w14:textId="77777777" w:rsidTr="006B594D">
        <w:tc>
          <w:tcPr>
            <w:tcW w:w="2127" w:type="dxa"/>
          </w:tcPr>
          <w:p w14:paraId="771CCDC4" w14:textId="77777777" w:rsidR="00B80A99" w:rsidRPr="00B80A99" w:rsidRDefault="00B80A99" w:rsidP="006B594D">
            <w:pPr>
              <w:rPr>
                <w:rFonts w:ascii="Arial" w:hAnsi="Arial" w:cs="Arial"/>
                <w:b/>
                <w:i/>
                <w:sz w:val="20"/>
              </w:rPr>
            </w:pPr>
            <w:r w:rsidRPr="00B80A99">
              <w:rPr>
                <w:rFonts w:ascii="Arial" w:hAnsi="Arial" w:cs="Arial"/>
                <w:b/>
                <w:i/>
                <w:sz w:val="20"/>
              </w:rPr>
              <w:t>Oral thrush</w:t>
            </w:r>
          </w:p>
        </w:tc>
        <w:tc>
          <w:tcPr>
            <w:tcW w:w="5982" w:type="dxa"/>
          </w:tcPr>
          <w:p w14:paraId="270EC5D3" w14:textId="77777777" w:rsidR="00B80A99" w:rsidRPr="00B80A99" w:rsidRDefault="00B80A99" w:rsidP="006B594D">
            <w:pPr>
              <w:rPr>
                <w:rFonts w:ascii="Arial" w:hAnsi="Arial" w:cs="Arial"/>
                <w:sz w:val="20"/>
              </w:rPr>
            </w:pPr>
            <w:r w:rsidRPr="00B80A99">
              <w:rPr>
                <w:rFonts w:ascii="Arial" w:hAnsi="Arial" w:cs="Arial"/>
                <w:sz w:val="20"/>
              </w:rPr>
              <w:t>Miconazole oral gel 20mg/g (Daktarin) (1 x 15g)</w:t>
            </w:r>
          </w:p>
        </w:tc>
      </w:tr>
      <w:tr w:rsidR="00B80A99" w:rsidRPr="00B80A99" w14:paraId="1506400A" w14:textId="77777777" w:rsidTr="006B594D">
        <w:tc>
          <w:tcPr>
            <w:tcW w:w="2127" w:type="dxa"/>
          </w:tcPr>
          <w:p w14:paraId="1FA58985" w14:textId="77777777" w:rsidR="00B80A99" w:rsidRPr="00B80A99" w:rsidRDefault="00B80A99" w:rsidP="006B594D">
            <w:pPr>
              <w:rPr>
                <w:rFonts w:ascii="Arial" w:hAnsi="Arial" w:cs="Arial"/>
                <w:b/>
                <w:i/>
                <w:sz w:val="20"/>
              </w:rPr>
            </w:pPr>
          </w:p>
        </w:tc>
        <w:tc>
          <w:tcPr>
            <w:tcW w:w="5982" w:type="dxa"/>
          </w:tcPr>
          <w:p w14:paraId="2C996D63" w14:textId="77777777" w:rsidR="00B80A99" w:rsidRPr="00B80A99" w:rsidRDefault="00B80A99" w:rsidP="006B594D">
            <w:pPr>
              <w:rPr>
                <w:rFonts w:ascii="Arial" w:hAnsi="Arial" w:cs="Arial"/>
                <w:sz w:val="20"/>
              </w:rPr>
            </w:pPr>
          </w:p>
        </w:tc>
      </w:tr>
      <w:tr w:rsidR="00B80A99" w:rsidRPr="00B80A99" w14:paraId="6D076768" w14:textId="77777777" w:rsidTr="006B594D">
        <w:tc>
          <w:tcPr>
            <w:tcW w:w="8109" w:type="dxa"/>
            <w:gridSpan w:val="2"/>
            <w:shd w:val="clear" w:color="auto" w:fill="E5DFEC" w:themeFill="accent4" w:themeFillTint="33"/>
          </w:tcPr>
          <w:p w14:paraId="2BD387A4" w14:textId="77777777" w:rsidR="00B80A99" w:rsidRPr="00B80A99" w:rsidRDefault="00B80A99" w:rsidP="006B594D">
            <w:pPr>
              <w:rPr>
                <w:rFonts w:ascii="Arial" w:hAnsi="Arial" w:cs="Arial"/>
                <w:sz w:val="20"/>
              </w:rPr>
            </w:pPr>
            <w:r w:rsidRPr="00B80A99">
              <w:rPr>
                <w:rFonts w:ascii="Arial" w:hAnsi="Arial" w:cs="Arial"/>
                <w:b/>
                <w:sz w:val="20"/>
              </w:rPr>
              <w:t>Vaginal Thrush</w:t>
            </w:r>
          </w:p>
        </w:tc>
      </w:tr>
      <w:tr w:rsidR="00B80A99" w:rsidRPr="00B80A99" w14:paraId="24EEEF89" w14:textId="77777777" w:rsidTr="006B594D">
        <w:tc>
          <w:tcPr>
            <w:tcW w:w="2127" w:type="dxa"/>
          </w:tcPr>
          <w:p w14:paraId="5016EFE6" w14:textId="77777777" w:rsidR="00B80A99" w:rsidRPr="00B80A99" w:rsidRDefault="00B80A99" w:rsidP="006B594D">
            <w:pPr>
              <w:rPr>
                <w:rFonts w:ascii="Arial" w:hAnsi="Arial" w:cs="Arial"/>
                <w:b/>
                <w:i/>
                <w:sz w:val="20"/>
              </w:rPr>
            </w:pPr>
          </w:p>
        </w:tc>
        <w:tc>
          <w:tcPr>
            <w:tcW w:w="5982" w:type="dxa"/>
          </w:tcPr>
          <w:p w14:paraId="1AFE32C8" w14:textId="77777777" w:rsidR="00B80A99" w:rsidRPr="00B80A99" w:rsidRDefault="00B80A99" w:rsidP="006B594D">
            <w:pPr>
              <w:rPr>
                <w:rFonts w:ascii="Arial" w:hAnsi="Arial" w:cs="Arial"/>
                <w:sz w:val="20"/>
              </w:rPr>
            </w:pPr>
            <w:r w:rsidRPr="00B80A99">
              <w:rPr>
                <w:rFonts w:ascii="Arial" w:hAnsi="Arial" w:cs="Arial"/>
                <w:sz w:val="20"/>
              </w:rPr>
              <w:t>Clotrimazole 2% cream (1 x 20g)</w:t>
            </w:r>
          </w:p>
        </w:tc>
      </w:tr>
      <w:tr w:rsidR="00B80A99" w:rsidRPr="00B80A99" w14:paraId="1A362F01" w14:textId="77777777" w:rsidTr="006B594D">
        <w:tc>
          <w:tcPr>
            <w:tcW w:w="2127" w:type="dxa"/>
            <w:shd w:val="clear" w:color="auto" w:fill="auto"/>
          </w:tcPr>
          <w:p w14:paraId="7D681C2E" w14:textId="77777777" w:rsidR="00B80A99" w:rsidRPr="00B80A99" w:rsidRDefault="00B80A99" w:rsidP="006B594D">
            <w:pPr>
              <w:rPr>
                <w:rFonts w:ascii="Arial" w:hAnsi="Arial" w:cs="Arial"/>
                <w:b/>
                <w:i/>
                <w:sz w:val="20"/>
              </w:rPr>
            </w:pPr>
          </w:p>
        </w:tc>
        <w:tc>
          <w:tcPr>
            <w:tcW w:w="5982" w:type="dxa"/>
          </w:tcPr>
          <w:p w14:paraId="1E0E0082" w14:textId="77777777" w:rsidR="00B80A99" w:rsidRPr="00B80A99" w:rsidRDefault="00B80A99" w:rsidP="006B594D">
            <w:pPr>
              <w:rPr>
                <w:rFonts w:ascii="Arial" w:hAnsi="Arial" w:cs="Arial"/>
                <w:sz w:val="20"/>
              </w:rPr>
            </w:pPr>
            <w:r w:rsidRPr="00B80A99">
              <w:rPr>
                <w:rFonts w:ascii="Arial" w:hAnsi="Arial" w:cs="Arial"/>
                <w:sz w:val="20"/>
              </w:rPr>
              <w:t>Clotrimazole 500mg pessary (x1)</w:t>
            </w:r>
          </w:p>
        </w:tc>
      </w:tr>
      <w:tr w:rsidR="00B80A99" w:rsidRPr="00B80A99" w14:paraId="294605EE" w14:textId="77777777" w:rsidTr="006B594D">
        <w:tc>
          <w:tcPr>
            <w:tcW w:w="2127" w:type="dxa"/>
          </w:tcPr>
          <w:p w14:paraId="2BB6008C" w14:textId="77777777" w:rsidR="00B80A99" w:rsidRPr="00B80A99" w:rsidRDefault="00B80A99" w:rsidP="006B594D">
            <w:pPr>
              <w:rPr>
                <w:rFonts w:ascii="Arial" w:hAnsi="Arial" w:cs="Arial"/>
                <w:b/>
                <w:i/>
                <w:sz w:val="20"/>
              </w:rPr>
            </w:pPr>
          </w:p>
        </w:tc>
        <w:tc>
          <w:tcPr>
            <w:tcW w:w="5982" w:type="dxa"/>
          </w:tcPr>
          <w:p w14:paraId="003FC3C5" w14:textId="77777777" w:rsidR="00B80A99" w:rsidRPr="00B80A99" w:rsidRDefault="00B80A99" w:rsidP="006B594D">
            <w:pPr>
              <w:rPr>
                <w:rFonts w:ascii="Arial" w:hAnsi="Arial" w:cs="Arial"/>
                <w:sz w:val="20"/>
              </w:rPr>
            </w:pPr>
            <w:r w:rsidRPr="00B80A99">
              <w:rPr>
                <w:rFonts w:ascii="Arial" w:hAnsi="Arial" w:cs="Arial"/>
                <w:sz w:val="20"/>
              </w:rPr>
              <w:t>Fluconazole 150mg capsule (x1)</w:t>
            </w:r>
          </w:p>
        </w:tc>
      </w:tr>
      <w:tr w:rsidR="00B80A99" w:rsidRPr="00B80A99" w14:paraId="630EBFC2" w14:textId="77777777" w:rsidTr="006B594D">
        <w:tc>
          <w:tcPr>
            <w:tcW w:w="2127" w:type="dxa"/>
          </w:tcPr>
          <w:p w14:paraId="7E5E3920" w14:textId="77777777" w:rsidR="00B80A99" w:rsidRPr="00B80A99" w:rsidRDefault="00B80A99" w:rsidP="006B594D">
            <w:pPr>
              <w:rPr>
                <w:rFonts w:ascii="Arial" w:hAnsi="Arial" w:cs="Arial"/>
                <w:b/>
                <w:i/>
                <w:sz w:val="20"/>
              </w:rPr>
            </w:pPr>
          </w:p>
        </w:tc>
        <w:tc>
          <w:tcPr>
            <w:tcW w:w="5982" w:type="dxa"/>
          </w:tcPr>
          <w:p w14:paraId="7FC27BA7" w14:textId="77777777" w:rsidR="00B80A99" w:rsidRPr="00B80A99" w:rsidRDefault="00B80A99" w:rsidP="006B594D">
            <w:pPr>
              <w:rPr>
                <w:rFonts w:ascii="Arial" w:hAnsi="Arial" w:cs="Arial"/>
                <w:sz w:val="20"/>
              </w:rPr>
            </w:pPr>
          </w:p>
        </w:tc>
      </w:tr>
      <w:tr w:rsidR="00B80A99" w:rsidRPr="00B80A99" w14:paraId="61597566" w14:textId="77777777" w:rsidTr="006B594D">
        <w:tc>
          <w:tcPr>
            <w:tcW w:w="8109" w:type="dxa"/>
            <w:gridSpan w:val="2"/>
            <w:shd w:val="clear" w:color="auto" w:fill="E5DFEC" w:themeFill="accent4" w:themeFillTint="33"/>
          </w:tcPr>
          <w:p w14:paraId="47DF6CB0" w14:textId="77777777" w:rsidR="00B80A99" w:rsidRPr="00B80A99" w:rsidRDefault="00B80A99" w:rsidP="006B594D">
            <w:pPr>
              <w:rPr>
                <w:rFonts w:ascii="Arial" w:hAnsi="Arial" w:cs="Arial"/>
                <w:sz w:val="20"/>
              </w:rPr>
            </w:pPr>
            <w:r w:rsidRPr="00B80A99">
              <w:rPr>
                <w:rFonts w:ascii="Arial" w:hAnsi="Arial" w:cs="Arial"/>
                <w:b/>
                <w:sz w:val="20"/>
              </w:rPr>
              <w:t>Eye</w:t>
            </w:r>
          </w:p>
        </w:tc>
      </w:tr>
      <w:tr w:rsidR="00B80A99" w:rsidRPr="00B80A99" w14:paraId="77776F78" w14:textId="77777777" w:rsidTr="006B594D">
        <w:tc>
          <w:tcPr>
            <w:tcW w:w="2127" w:type="dxa"/>
          </w:tcPr>
          <w:p w14:paraId="3FF9C59D" w14:textId="77777777" w:rsidR="00B80A99" w:rsidRPr="00B80A99" w:rsidRDefault="00B80A99" w:rsidP="006B594D">
            <w:pPr>
              <w:rPr>
                <w:rFonts w:ascii="Arial" w:hAnsi="Arial" w:cs="Arial"/>
                <w:sz w:val="20"/>
              </w:rPr>
            </w:pPr>
            <w:r w:rsidRPr="00B80A99">
              <w:rPr>
                <w:rFonts w:ascii="Arial" w:hAnsi="Arial" w:cs="Arial"/>
                <w:b/>
                <w:i/>
                <w:sz w:val="20"/>
              </w:rPr>
              <w:t>Conjunctivitis</w:t>
            </w:r>
          </w:p>
        </w:tc>
        <w:tc>
          <w:tcPr>
            <w:tcW w:w="5982" w:type="dxa"/>
          </w:tcPr>
          <w:p w14:paraId="6C1EDFAA" w14:textId="77777777" w:rsidR="00B80A99" w:rsidRPr="00B80A99" w:rsidRDefault="00B80A99" w:rsidP="006B594D">
            <w:pPr>
              <w:rPr>
                <w:rFonts w:ascii="Arial" w:hAnsi="Arial" w:cs="Arial"/>
                <w:sz w:val="20"/>
              </w:rPr>
            </w:pPr>
            <w:r w:rsidRPr="00B80A99">
              <w:rPr>
                <w:rFonts w:ascii="Arial" w:hAnsi="Arial" w:cs="Arial"/>
                <w:sz w:val="20"/>
              </w:rPr>
              <w:t>Chloramphenicol 0.5% eye drops (1 x 10ml)</w:t>
            </w:r>
          </w:p>
        </w:tc>
      </w:tr>
      <w:tr w:rsidR="00B80A99" w:rsidRPr="00B80A99" w14:paraId="2885C1AC" w14:textId="77777777" w:rsidTr="006B594D">
        <w:tc>
          <w:tcPr>
            <w:tcW w:w="2127" w:type="dxa"/>
          </w:tcPr>
          <w:p w14:paraId="3BFC5265" w14:textId="77777777" w:rsidR="00B80A99" w:rsidRPr="00B80A99" w:rsidRDefault="00B80A99" w:rsidP="006B594D">
            <w:pPr>
              <w:rPr>
                <w:rFonts w:ascii="Arial" w:hAnsi="Arial" w:cs="Arial"/>
                <w:sz w:val="20"/>
              </w:rPr>
            </w:pPr>
          </w:p>
        </w:tc>
        <w:tc>
          <w:tcPr>
            <w:tcW w:w="5982" w:type="dxa"/>
          </w:tcPr>
          <w:p w14:paraId="59F1B3A6" w14:textId="77777777" w:rsidR="00B80A99" w:rsidRPr="00B80A99" w:rsidRDefault="00B80A99" w:rsidP="006B594D">
            <w:pPr>
              <w:rPr>
                <w:rFonts w:ascii="Arial" w:hAnsi="Arial" w:cs="Arial"/>
                <w:sz w:val="20"/>
              </w:rPr>
            </w:pPr>
          </w:p>
        </w:tc>
      </w:tr>
      <w:tr w:rsidR="00B80A99" w:rsidRPr="00B80A99" w14:paraId="24441ABF" w14:textId="77777777" w:rsidTr="006B594D">
        <w:tc>
          <w:tcPr>
            <w:tcW w:w="2127" w:type="dxa"/>
            <w:shd w:val="clear" w:color="auto" w:fill="E5DFEC" w:themeFill="accent4" w:themeFillTint="33"/>
          </w:tcPr>
          <w:p w14:paraId="2E639936" w14:textId="77777777" w:rsidR="00B80A99" w:rsidRPr="00B80A99" w:rsidRDefault="00B80A99" w:rsidP="006B594D">
            <w:pPr>
              <w:rPr>
                <w:rFonts w:ascii="Arial" w:hAnsi="Arial" w:cs="Arial"/>
                <w:b/>
                <w:i/>
                <w:sz w:val="20"/>
              </w:rPr>
            </w:pPr>
            <w:r w:rsidRPr="00B80A99">
              <w:rPr>
                <w:rFonts w:ascii="Arial" w:hAnsi="Arial" w:cs="Arial"/>
                <w:b/>
                <w:i/>
                <w:sz w:val="20"/>
              </w:rPr>
              <w:t>Other</w:t>
            </w:r>
          </w:p>
        </w:tc>
        <w:tc>
          <w:tcPr>
            <w:tcW w:w="5982" w:type="dxa"/>
            <w:shd w:val="clear" w:color="auto" w:fill="E5DFEC" w:themeFill="accent4" w:themeFillTint="33"/>
          </w:tcPr>
          <w:p w14:paraId="3DF96929" w14:textId="77777777" w:rsidR="00B80A99" w:rsidRPr="00B80A99" w:rsidRDefault="00B80A99" w:rsidP="006B594D">
            <w:pPr>
              <w:rPr>
                <w:rFonts w:ascii="Arial" w:hAnsi="Arial" w:cs="Arial"/>
                <w:sz w:val="20"/>
              </w:rPr>
            </w:pPr>
          </w:p>
        </w:tc>
      </w:tr>
      <w:tr w:rsidR="00B80A99" w:rsidRPr="00B80A99" w14:paraId="7F9B35F0" w14:textId="77777777" w:rsidTr="006B594D">
        <w:tc>
          <w:tcPr>
            <w:tcW w:w="2127" w:type="dxa"/>
          </w:tcPr>
          <w:p w14:paraId="63C2C47C" w14:textId="77777777" w:rsidR="00B80A99" w:rsidRPr="00B80A99" w:rsidRDefault="00B80A99" w:rsidP="006B594D">
            <w:pPr>
              <w:rPr>
                <w:rFonts w:ascii="Arial" w:hAnsi="Arial" w:cs="Arial"/>
                <w:b/>
                <w:i/>
                <w:sz w:val="20"/>
              </w:rPr>
            </w:pPr>
            <w:r w:rsidRPr="00B80A99">
              <w:rPr>
                <w:rFonts w:ascii="Arial" w:hAnsi="Arial" w:cs="Arial"/>
                <w:b/>
                <w:i/>
                <w:sz w:val="20"/>
              </w:rPr>
              <w:t>Threadworm</w:t>
            </w:r>
          </w:p>
        </w:tc>
        <w:tc>
          <w:tcPr>
            <w:tcW w:w="5982" w:type="dxa"/>
          </w:tcPr>
          <w:p w14:paraId="41F8C49B" w14:textId="77777777" w:rsidR="00B80A99" w:rsidRPr="00B80A99" w:rsidRDefault="00B80A99" w:rsidP="006B594D">
            <w:pPr>
              <w:rPr>
                <w:rFonts w:ascii="Arial" w:hAnsi="Arial" w:cs="Arial"/>
                <w:sz w:val="20"/>
              </w:rPr>
            </w:pPr>
            <w:r w:rsidRPr="00B80A99">
              <w:rPr>
                <w:rFonts w:ascii="Arial" w:hAnsi="Arial" w:cs="Arial"/>
                <w:sz w:val="20"/>
              </w:rPr>
              <w:t>Mebendazole 100mg (Ovex single dose) tablet (x1)</w:t>
            </w:r>
          </w:p>
        </w:tc>
      </w:tr>
      <w:tr w:rsidR="00B80A99" w:rsidRPr="00B80A99" w14:paraId="427812F1" w14:textId="77777777" w:rsidTr="006B594D">
        <w:tc>
          <w:tcPr>
            <w:tcW w:w="2127" w:type="dxa"/>
          </w:tcPr>
          <w:p w14:paraId="00712AE8" w14:textId="77777777" w:rsidR="00B80A99" w:rsidRPr="00B80A99" w:rsidRDefault="00B80A99" w:rsidP="006B594D">
            <w:pPr>
              <w:rPr>
                <w:rFonts w:ascii="Arial" w:hAnsi="Arial" w:cs="Arial"/>
                <w:b/>
                <w:i/>
                <w:sz w:val="20"/>
              </w:rPr>
            </w:pPr>
          </w:p>
        </w:tc>
        <w:tc>
          <w:tcPr>
            <w:tcW w:w="5982" w:type="dxa"/>
          </w:tcPr>
          <w:p w14:paraId="1087BD5B" w14:textId="77777777" w:rsidR="00B80A99" w:rsidRPr="00B80A99" w:rsidRDefault="00B80A99" w:rsidP="006B594D">
            <w:pPr>
              <w:rPr>
                <w:rFonts w:ascii="Arial" w:hAnsi="Arial" w:cs="Arial"/>
                <w:sz w:val="20"/>
              </w:rPr>
            </w:pPr>
            <w:r w:rsidRPr="00B80A99">
              <w:rPr>
                <w:rFonts w:ascii="Arial" w:hAnsi="Arial" w:cs="Arial"/>
                <w:sz w:val="20"/>
              </w:rPr>
              <w:t>Mebendazole 100mg/5ml (Ovex) oral suspension (1 x 30ml)</w:t>
            </w:r>
          </w:p>
        </w:tc>
      </w:tr>
      <w:tr w:rsidR="00B80A99" w:rsidRPr="00B80A99" w14:paraId="618253F1" w14:textId="77777777" w:rsidTr="006B594D">
        <w:tc>
          <w:tcPr>
            <w:tcW w:w="2127" w:type="dxa"/>
          </w:tcPr>
          <w:p w14:paraId="137B8673" w14:textId="77777777" w:rsidR="00B80A99" w:rsidRPr="00B80A99" w:rsidRDefault="00B80A99" w:rsidP="006B594D">
            <w:pPr>
              <w:rPr>
                <w:rFonts w:ascii="Arial" w:hAnsi="Arial" w:cs="Arial"/>
                <w:b/>
                <w:i/>
                <w:sz w:val="20"/>
              </w:rPr>
            </w:pPr>
          </w:p>
        </w:tc>
        <w:tc>
          <w:tcPr>
            <w:tcW w:w="5982" w:type="dxa"/>
          </w:tcPr>
          <w:p w14:paraId="04E1B250" w14:textId="77777777" w:rsidR="00B80A99" w:rsidRPr="00B80A99" w:rsidRDefault="00B80A99" w:rsidP="006B594D">
            <w:pPr>
              <w:rPr>
                <w:rFonts w:ascii="Arial" w:hAnsi="Arial" w:cs="Arial"/>
                <w:sz w:val="20"/>
              </w:rPr>
            </w:pPr>
          </w:p>
        </w:tc>
      </w:tr>
    </w:tbl>
    <w:p w14:paraId="543C73F3" w14:textId="74C180B2" w:rsidR="00B80A99" w:rsidRDefault="00B80A99" w:rsidP="008B7798">
      <w:pPr>
        <w:autoSpaceDE w:val="0"/>
        <w:autoSpaceDN w:val="0"/>
        <w:adjustRightInd w:val="0"/>
        <w:rPr>
          <w:rFonts w:ascii="Arial" w:eastAsia="SimSun" w:hAnsi="Arial" w:cs="Arial"/>
          <w:szCs w:val="24"/>
          <w:lang w:eastAsia="zh-CN"/>
        </w:rPr>
      </w:pPr>
    </w:p>
    <w:p w14:paraId="3E731377" w14:textId="77777777" w:rsidR="00B80A99" w:rsidRDefault="00B80A99">
      <w:pPr>
        <w:rPr>
          <w:rFonts w:ascii="Arial" w:eastAsia="SimSun" w:hAnsi="Arial" w:cs="Arial"/>
          <w:szCs w:val="24"/>
          <w:lang w:eastAsia="zh-CN"/>
        </w:rPr>
      </w:pPr>
      <w:r>
        <w:rPr>
          <w:rFonts w:ascii="Arial" w:eastAsia="SimSun" w:hAnsi="Arial" w:cs="Arial"/>
          <w:szCs w:val="24"/>
          <w:lang w:eastAsia="zh-CN"/>
        </w:rPr>
        <w:br w:type="page"/>
      </w:r>
    </w:p>
    <w:p w14:paraId="5F4836A4" w14:textId="34F47798" w:rsidR="008B7798" w:rsidRPr="001660B0" w:rsidRDefault="002723E7" w:rsidP="008B7798">
      <w:pPr>
        <w:tabs>
          <w:tab w:val="left" w:pos="4253"/>
          <w:tab w:val="left" w:pos="4536"/>
        </w:tabs>
        <w:autoSpaceDE w:val="0"/>
        <w:autoSpaceDN w:val="0"/>
        <w:adjustRightInd w:val="0"/>
        <w:rPr>
          <w:rFonts w:ascii="Arial" w:eastAsia="Times New Roman" w:hAnsi="Arial" w:cs="Arial"/>
          <w:b/>
          <w:szCs w:val="24"/>
        </w:rPr>
      </w:pPr>
      <w:r w:rsidRPr="001660B0">
        <w:rPr>
          <w:rFonts w:ascii="Arial" w:eastAsia="Times New Roman" w:hAnsi="Arial" w:cs="Arial"/>
          <w:b/>
          <w:noProof/>
          <w:szCs w:val="24"/>
          <w:lang w:val="en-GB" w:eastAsia="zh-CN"/>
        </w:rPr>
        <w:lastRenderedPageBreak/>
        <mc:AlternateContent>
          <mc:Choice Requires="wpg">
            <w:drawing>
              <wp:anchor distT="0" distB="0" distL="114300" distR="114300" simplePos="0" relativeHeight="251660288" behindDoc="0" locked="0" layoutInCell="1" allowOverlap="1" wp14:anchorId="1F5DB4EE" wp14:editId="5A80FC66">
                <wp:simplePos x="0" y="0"/>
                <wp:positionH relativeFrom="column">
                  <wp:posOffset>-367665</wp:posOffset>
                </wp:positionH>
                <wp:positionV relativeFrom="paragraph">
                  <wp:posOffset>349885</wp:posOffset>
                </wp:positionV>
                <wp:extent cx="6966585" cy="7895590"/>
                <wp:effectExtent l="0" t="0" r="5715" b="10160"/>
                <wp:wrapNone/>
                <wp:docPr id="2" name="Group 2"/>
                <wp:cNvGraphicFramePr/>
                <a:graphic xmlns:a="http://schemas.openxmlformats.org/drawingml/2006/main">
                  <a:graphicData uri="http://schemas.microsoft.com/office/word/2010/wordprocessingGroup">
                    <wpg:wgp>
                      <wpg:cNvGrpSpPr/>
                      <wpg:grpSpPr>
                        <a:xfrm>
                          <a:off x="0" y="0"/>
                          <a:ext cx="6966585" cy="7895590"/>
                          <a:chOff x="0" y="0"/>
                          <a:chExt cx="6966585" cy="7895727"/>
                        </a:xfrm>
                      </wpg:grpSpPr>
                      <wpg:grpSp>
                        <wpg:cNvPr id="4" name="Group 4"/>
                        <wpg:cNvGrpSpPr>
                          <a:grpSpLocks/>
                        </wpg:cNvGrpSpPr>
                        <wpg:grpSpPr bwMode="auto">
                          <a:xfrm>
                            <a:off x="200025" y="0"/>
                            <a:ext cx="6714524" cy="1619222"/>
                            <a:chOff x="0" y="0"/>
                            <a:chExt cx="35823" cy="13962"/>
                          </a:xfrm>
                        </wpg:grpSpPr>
                        <wps:wsp>
                          <wps:cNvPr id="5" name="Rectangle 199"/>
                          <wps:cNvSpPr>
                            <a:spLocks noChangeArrowheads="1"/>
                          </wps:cNvSpPr>
                          <wps:spPr bwMode="auto">
                            <a:xfrm>
                              <a:off x="51" y="0"/>
                              <a:ext cx="35772" cy="2706"/>
                            </a:xfrm>
                            <a:prstGeom prst="rect">
                              <a:avLst/>
                            </a:prstGeom>
                            <a:solidFill>
                              <a:srgbClr val="4F81BD">
                                <a:lumMod val="75000"/>
                                <a:lumOff val="0"/>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9C91EB4" w14:textId="77777777" w:rsidR="008B7798" w:rsidRPr="001F36D1" w:rsidRDefault="008B7798" w:rsidP="008B7798">
                                <w:pPr>
                                  <w:jc w:val="center"/>
                                  <w:rPr>
                                    <w:rFonts w:ascii="Arial" w:eastAsiaTheme="majorEastAsia" w:hAnsi="Arial" w:cs="Arial"/>
                                    <w:b/>
                                    <w:color w:val="FFFFFF" w:themeColor="background1"/>
                                    <w:szCs w:val="24"/>
                                  </w:rPr>
                                </w:pPr>
                                <w:r w:rsidRPr="001F36D1">
                                  <w:rPr>
                                    <w:rFonts w:ascii="Arial" w:eastAsiaTheme="majorEastAsia" w:hAnsi="Arial" w:cs="Arial"/>
                                    <w:b/>
                                    <w:color w:val="FFFFFF" w:themeColor="background1"/>
                                    <w:szCs w:val="24"/>
                                  </w:rPr>
                                  <w:t>Patient Eligibility</w:t>
                                </w:r>
                              </w:p>
                            </w:txbxContent>
                          </wps:txbx>
                          <wps:bodyPr rot="0" vert="horz" wrap="square" lIns="91440" tIns="45720" rIns="91440" bIns="45720" anchor="ctr" anchorCtr="0" upright="1">
                            <a:noAutofit/>
                          </wps:bodyPr>
                        </wps:wsp>
                        <wps:wsp>
                          <wps:cNvPr id="6" name="Text Box 200"/>
                          <wps:cNvSpPr txBox="1">
                            <a:spLocks noChangeArrowheads="1"/>
                          </wps:cNvSpPr>
                          <wps:spPr bwMode="auto">
                            <a:xfrm>
                              <a:off x="0" y="2526"/>
                              <a:ext cx="35674" cy="11436"/>
                            </a:xfrm>
                            <a:prstGeom prst="rect">
                              <a:avLst/>
                            </a:prstGeom>
                            <a:noFill/>
                            <a:ln w="6350">
                              <a:solidFill>
                                <a:srgbClr val="4F81BD">
                                  <a:lumMod val="75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029E45F" w14:textId="7609F7F6" w:rsidR="008B7798" w:rsidRPr="00155AF6" w:rsidRDefault="008B7798" w:rsidP="008B7798">
                                <w:pPr>
                                  <w:pStyle w:val="ListParagraph"/>
                                  <w:numPr>
                                    <w:ilvl w:val="0"/>
                                    <w:numId w:val="56"/>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 xml:space="preserve">Registered with a </w:t>
                                </w:r>
                                <w:r w:rsidR="00E76745">
                                  <w:rPr>
                                    <w:rFonts w:ascii="Arial" w:hAnsi="Arial" w:cs="Arial"/>
                                    <w:sz w:val="21"/>
                                    <w:szCs w:val="21"/>
                                  </w:rPr>
                                  <w:t xml:space="preserve">GP </w:t>
                                </w:r>
                                <w:r>
                                  <w:rPr>
                                    <w:rFonts w:ascii="Arial" w:hAnsi="Arial" w:cs="Arial"/>
                                    <w:sz w:val="21"/>
                                    <w:szCs w:val="21"/>
                                  </w:rPr>
                                  <w:t>Surgery</w:t>
                                </w:r>
                                <w:r w:rsidR="00E76745">
                                  <w:rPr>
                                    <w:rFonts w:ascii="Arial" w:hAnsi="Arial" w:cs="Arial"/>
                                    <w:sz w:val="21"/>
                                    <w:szCs w:val="21"/>
                                  </w:rPr>
                                  <w:t xml:space="preserve"> in the BOB ICB area</w:t>
                                </w:r>
                              </w:p>
                              <w:p w14:paraId="522ADB70" w14:textId="1F2D7036" w:rsidR="008B7798" w:rsidRPr="001F36D1" w:rsidRDefault="002723E7" w:rsidP="008B7798">
                                <w:pPr>
                                  <w:pStyle w:val="ListParagraph"/>
                                  <w:numPr>
                                    <w:ilvl w:val="0"/>
                                    <w:numId w:val="56"/>
                                  </w:numPr>
                                  <w:spacing w:after="160" w:line="259" w:lineRule="auto"/>
                                  <w:contextualSpacing/>
                                  <w:rPr>
                                    <w:rFonts w:ascii="Arial" w:hAnsi="Arial" w:cs="Arial"/>
                                    <w:caps/>
                                    <w:color w:val="4F81BD" w:themeColor="accent1"/>
                                    <w:sz w:val="21"/>
                                    <w:szCs w:val="21"/>
                                  </w:rPr>
                                </w:pPr>
                                <w:r>
                                  <w:rPr>
                                    <w:rFonts w:ascii="Arial" w:hAnsi="Arial" w:cs="Arial"/>
                                    <w:sz w:val="21"/>
                                    <w:szCs w:val="21"/>
                                  </w:rPr>
                                  <w:t>Adults e</w:t>
                                </w:r>
                                <w:r w:rsidR="008B7798">
                                  <w:rPr>
                                    <w:rFonts w:ascii="Arial" w:hAnsi="Arial" w:cs="Arial"/>
                                    <w:sz w:val="21"/>
                                    <w:szCs w:val="21"/>
                                  </w:rPr>
                                  <w:t>xempt from prescription charges (evidence shown</w:t>
                                </w:r>
                                <w:proofErr w:type="gramStart"/>
                                <w:r w:rsidR="008B7798">
                                  <w:rPr>
                                    <w:rFonts w:ascii="Arial" w:hAnsi="Arial" w:cs="Arial"/>
                                    <w:sz w:val="21"/>
                                    <w:szCs w:val="21"/>
                                  </w:rPr>
                                  <w:t>)</w:t>
                                </w:r>
                                <w:proofErr w:type="gramEnd"/>
                                <w:r>
                                  <w:rPr>
                                    <w:rFonts w:ascii="Arial" w:hAnsi="Arial" w:cs="Arial"/>
                                    <w:sz w:val="21"/>
                                    <w:szCs w:val="21"/>
                                  </w:rPr>
                                  <w:t xml:space="preserve"> or children of adults exempt from prescription charges</w:t>
                                </w:r>
                              </w:p>
                              <w:p w14:paraId="51314A1A" w14:textId="77777777" w:rsidR="008B7798" w:rsidRPr="001F36D1" w:rsidRDefault="008B7798" w:rsidP="008B7798">
                                <w:pPr>
                                  <w:pStyle w:val="ListParagraph"/>
                                  <w:numPr>
                                    <w:ilvl w:val="0"/>
                                    <w:numId w:val="56"/>
                                  </w:numPr>
                                  <w:spacing w:after="160" w:line="259" w:lineRule="auto"/>
                                  <w:contextualSpacing/>
                                  <w:rPr>
                                    <w:rFonts w:ascii="Arial" w:hAnsi="Arial" w:cs="Arial"/>
                                    <w:caps/>
                                    <w:color w:val="4F81BD" w:themeColor="accent1"/>
                                    <w:sz w:val="21"/>
                                    <w:szCs w:val="21"/>
                                  </w:rPr>
                                </w:pPr>
                                <w:r w:rsidRPr="00613C44">
                                  <w:rPr>
                                    <w:rFonts w:ascii="Arial" w:hAnsi="Arial" w:cs="Arial"/>
                                    <w:sz w:val="21"/>
                                    <w:szCs w:val="21"/>
                                  </w:rPr>
                                  <w:t>Present in the pharmacy</w:t>
                                </w:r>
                                <w:r w:rsidRPr="001F36D1">
                                  <w:rPr>
                                    <w:rFonts w:ascii="Arial" w:hAnsi="Arial" w:cs="Arial"/>
                                    <w:sz w:val="21"/>
                                    <w:szCs w:val="21"/>
                                  </w:rPr>
                                  <w:t xml:space="preserve"> (for a child under 16, parent or guardian must also be present)</w:t>
                                </w:r>
                              </w:p>
                              <w:p w14:paraId="6AF4AF4B" w14:textId="241CF1F6" w:rsidR="008B7798" w:rsidRPr="001F36D1" w:rsidRDefault="008B7798" w:rsidP="008B7798">
                                <w:pPr>
                                  <w:pStyle w:val="ListParagraph"/>
                                  <w:numPr>
                                    <w:ilvl w:val="0"/>
                                    <w:numId w:val="56"/>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If the patient cannot attend the pharmacy the pharmacist must use their professional judgment to assess i</w:t>
                                </w:r>
                                <w:r>
                                  <w:rPr>
                                    <w:rFonts w:ascii="Arial" w:hAnsi="Arial" w:cs="Arial"/>
                                    <w:sz w:val="21"/>
                                    <w:szCs w:val="21"/>
                                  </w:rPr>
                                  <w:t xml:space="preserve">f a supply should be made </w:t>
                                </w:r>
                              </w:p>
                              <w:p w14:paraId="47F5C702" w14:textId="77777777" w:rsidR="008B7798" w:rsidRPr="001F36D1" w:rsidRDefault="008B7798" w:rsidP="008B7798">
                                <w:pPr>
                                  <w:pStyle w:val="ListParagraph"/>
                                  <w:numPr>
                                    <w:ilvl w:val="0"/>
                                    <w:numId w:val="56"/>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Currently suffering from a minor ailment that can be treated using an item from the formulary</w:t>
                                </w:r>
                              </w:p>
                              <w:p w14:paraId="3AE06DD2" w14:textId="77777777" w:rsidR="008B7798" w:rsidRPr="000F6455" w:rsidRDefault="008B7798" w:rsidP="008B7798">
                                <w:pPr>
                                  <w:pStyle w:val="ListParagraph"/>
                                  <w:rPr>
                                    <w:caps/>
                                    <w:color w:val="4F81BD" w:themeColor="accent1"/>
                                    <w:sz w:val="18"/>
                                    <w:szCs w:val="18"/>
                                  </w:rPr>
                                </w:pPr>
                              </w:p>
                            </w:txbxContent>
                          </wps:txbx>
                          <wps:bodyPr rot="0" vert="horz" wrap="square" lIns="91440" tIns="91440" rIns="91440" bIns="0" anchor="t" anchorCtr="0" upright="1">
                            <a:noAutofit/>
                          </wps:bodyPr>
                        </wps:wsp>
                      </wpg:grpSp>
                      <wps:wsp>
                        <wps:cNvPr id="8" name="Down Arrow 8"/>
                        <wps:cNvSpPr>
                          <a:spLocks/>
                        </wps:cNvSpPr>
                        <wps:spPr>
                          <a:xfrm rot="16200000">
                            <a:off x="3352800" y="2809875"/>
                            <a:ext cx="484505" cy="3016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a:grpSpLocks/>
                        </wpg:cNvGrpSpPr>
                        <wpg:grpSpPr bwMode="auto">
                          <a:xfrm>
                            <a:off x="0" y="2028825"/>
                            <a:ext cx="3123565" cy="1987550"/>
                            <a:chOff x="8306" y="-12050"/>
                            <a:chExt cx="31254" cy="8854"/>
                          </a:xfrm>
                        </wpg:grpSpPr>
                        <wps:wsp>
                          <wps:cNvPr id="10" name="Rectangle 5"/>
                          <wps:cNvSpPr>
                            <a:spLocks noChangeArrowheads="1"/>
                          </wps:cNvSpPr>
                          <wps:spPr bwMode="auto">
                            <a:xfrm>
                              <a:off x="8401" y="-12050"/>
                              <a:ext cx="31063" cy="1653"/>
                            </a:xfrm>
                            <a:prstGeom prst="rect">
                              <a:avLst/>
                            </a:prstGeom>
                            <a:solidFill>
                              <a:srgbClr val="4F81BD">
                                <a:lumMod val="75000"/>
                                <a:lumOff val="0"/>
                              </a:srgbClr>
                            </a:solidFill>
                            <a:ln w="25400">
                              <a:solidFill>
                                <a:srgbClr val="4F81BD">
                                  <a:lumMod val="75000"/>
                                  <a:lumOff val="0"/>
                                </a:srgbClr>
                              </a:solidFill>
                              <a:miter lim="800000"/>
                              <a:headEnd/>
                              <a:tailEnd/>
                            </a:ln>
                          </wps:spPr>
                          <wps:txbx>
                            <w:txbxContent>
                              <w:p w14:paraId="4A541630" w14:textId="77777777" w:rsidR="008B7798" w:rsidRPr="001F36D1" w:rsidRDefault="008B7798" w:rsidP="008B7798">
                                <w:pPr>
                                  <w:jc w:val="center"/>
                                  <w:rPr>
                                    <w:rFonts w:ascii="Arial" w:eastAsiaTheme="majorEastAsia" w:hAnsi="Arial" w:cs="Arial"/>
                                    <w:b/>
                                    <w:color w:val="FFFFFF" w:themeColor="background1"/>
                                    <w:szCs w:val="24"/>
                                  </w:rPr>
                                </w:pPr>
                                <w:r w:rsidRPr="001F36D1">
                                  <w:rPr>
                                    <w:rFonts w:ascii="Arial" w:eastAsiaTheme="majorEastAsia" w:hAnsi="Arial" w:cs="Arial"/>
                                    <w:b/>
                                    <w:color w:val="FFFFFF" w:themeColor="background1"/>
                                    <w:szCs w:val="24"/>
                                  </w:rPr>
                                  <w:t>Minor Ailment Consultation</w:t>
                                </w:r>
                              </w:p>
                            </w:txbxContent>
                          </wps:txbx>
                          <wps:bodyPr rot="0" vert="horz" wrap="square" lIns="91440" tIns="45720" rIns="91440" bIns="45720" anchor="ctr" anchorCtr="0" upright="1">
                            <a:noAutofit/>
                          </wps:bodyPr>
                        </wps:wsp>
                        <wps:wsp>
                          <wps:cNvPr id="11" name="Text Box 14"/>
                          <wps:cNvSpPr txBox="1">
                            <a:spLocks noChangeArrowheads="1"/>
                          </wps:cNvSpPr>
                          <wps:spPr bwMode="auto">
                            <a:xfrm>
                              <a:off x="8306" y="-10397"/>
                              <a:ext cx="31254" cy="7201"/>
                            </a:xfrm>
                            <a:prstGeom prst="rect">
                              <a:avLst/>
                            </a:prstGeom>
                            <a:noFill/>
                            <a:ln w="6350">
                              <a:solidFill>
                                <a:srgbClr val="4F81BD">
                                  <a:lumMod val="75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6784CA0" w14:textId="77777777" w:rsidR="008B7798" w:rsidRPr="00613C44" w:rsidRDefault="008B7798" w:rsidP="008B7798">
                                <w:pPr>
                                  <w:pStyle w:val="ListParagraph"/>
                                  <w:numPr>
                                    <w:ilvl w:val="0"/>
                                    <w:numId w:val="57"/>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Consultation</w:t>
                                </w:r>
                                <w:r>
                                  <w:rPr>
                                    <w:rFonts w:ascii="Arial" w:hAnsi="Arial" w:cs="Arial"/>
                                    <w:sz w:val="21"/>
                                    <w:szCs w:val="21"/>
                                  </w:rPr>
                                  <w:t xml:space="preserve"> room should be offered</w:t>
                                </w:r>
                              </w:p>
                              <w:p w14:paraId="102082ED" w14:textId="77777777" w:rsidR="008B7798" w:rsidRPr="001F36D1" w:rsidRDefault="008B7798" w:rsidP="008B7798">
                                <w:pPr>
                                  <w:pStyle w:val="ListParagraph"/>
                                  <w:numPr>
                                    <w:ilvl w:val="0"/>
                                    <w:numId w:val="57"/>
                                  </w:numPr>
                                  <w:spacing w:after="160" w:line="259" w:lineRule="auto"/>
                                  <w:contextualSpacing/>
                                  <w:rPr>
                                    <w:rFonts w:ascii="Arial" w:hAnsi="Arial" w:cs="Arial"/>
                                    <w:caps/>
                                    <w:color w:val="4F81BD" w:themeColor="accent1"/>
                                    <w:sz w:val="21"/>
                                    <w:szCs w:val="21"/>
                                  </w:rPr>
                                </w:pPr>
                                <w:r>
                                  <w:rPr>
                                    <w:rFonts w:ascii="Arial" w:hAnsi="Arial" w:cs="Arial"/>
                                    <w:sz w:val="21"/>
                                    <w:szCs w:val="21"/>
                                  </w:rPr>
                                  <w:t>Use consultation form or input direct to PharmOutcomes</w:t>
                                </w:r>
                              </w:p>
                              <w:p w14:paraId="4A4B67AF" w14:textId="77777777" w:rsidR="008B7798" w:rsidRPr="001F36D1" w:rsidRDefault="008B7798" w:rsidP="008B7798">
                                <w:pPr>
                                  <w:pStyle w:val="ListParagraph"/>
                                  <w:numPr>
                                    <w:ilvl w:val="0"/>
                                    <w:numId w:val="57"/>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Discuss nature and duration of symptoms</w:t>
                                </w:r>
                              </w:p>
                              <w:p w14:paraId="49D57725" w14:textId="77777777" w:rsidR="008B7798" w:rsidRPr="001F36D1" w:rsidRDefault="008B7798" w:rsidP="008B7798">
                                <w:pPr>
                                  <w:pStyle w:val="ListParagraph"/>
                                  <w:numPr>
                                    <w:ilvl w:val="0"/>
                                    <w:numId w:val="57"/>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Concurrent medication and medical conditions</w:t>
                                </w:r>
                              </w:p>
                              <w:p w14:paraId="1D48A6BA" w14:textId="77777777" w:rsidR="008B7798" w:rsidRPr="001F36D1" w:rsidRDefault="008B7798" w:rsidP="008B7798">
                                <w:pPr>
                                  <w:pStyle w:val="ListParagraph"/>
                                  <w:numPr>
                                    <w:ilvl w:val="0"/>
                                    <w:numId w:val="57"/>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Exclusion of serious disease/alarm/red flag symptoms</w:t>
                                </w:r>
                              </w:p>
                              <w:p w14:paraId="0730F0B6" w14:textId="77777777" w:rsidR="008B7798" w:rsidRPr="000F6455" w:rsidRDefault="008B7798" w:rsidP="008B7798">
                                <w:pPr>
                                  <w:pStyle w:val="ListParagraph"/>
                                  <w:rPr>
                                    <w:caps/>
                                    <w:color w:val="4F81BD" w:themeColor="accent1"/>
                                    <w:sz w:val="18"/>
                                    <w:szCs w:val="18"/>
                                  </w:rPr>
                                </w:pPr>
                              </w:p>
                            </w:txbxContent>
                          </wps:txbx>
                          <wps:bodyPr rot="0" vert="horz" wrap="square" lIns="91440" tIns="91440" rIns="91440" bIns="0" anchor="t" anchorCtr="0" upright="1">
                            <a:noAutofit/>
                          </wps:bodyPr>
                        </wps:wsp>
                      </wpg:grpSp>
                      <wpg:grpSp>
                        <wpg:cNvPr id="12" name="Group 12"/>
                        <wpg:cNvGrpSpPr>
                          <a:grpSpLocks/>
                        </wpg:cNvGrpSpPr>
                        <wpg:grpSpPr bwMode="auto">
                          <a:xfrm>
                            <a:off x="3897106" y="1962150"/>
                            <a:ext cx="3003439" cy="1833727"/>
                            <a:chOff x="3839" y="-865"/>
                            <a:chExt cx="35772" cy="16692"/>
                          </a:xfrm>
                        </wpg:grpSpPr>
                        <wps:wsp>
                          <wps:cNvPr id="13" name="Rectangle 2"/>
                          <wps:cNvSpPr>
                            <a:spLocks noChangeArrowheads="1"/>
                          </wps:cNvSpPr>
                          <wps:spPr bwMode="auto">
                            <a:xfrm>
                              <a:off x="3936" y="-865"/>
                              <a:ext cx="35675" cy="5552"/>
                            </a:xfrm>
                            <a:prstGeom prst="rect">
                              <a:avLst/>
                            </a:prstGeom>
                            <a:solidFill>
                              <a:srgbClr val="4F81BD">
                                <a:lumMod val="75000"/>
                                <a:lumOff val="0"/>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CCB8E72" w14:textId="77777777" w:rsidR="008B7798" w:rsidRPr="001F36D1" w:rsidRDefault="008B7798" w:rsidP="008B7798">
                                <w:pPr>
                                  <w:jc w:val="center"/>
                                  <w:rPr>
                                    <w:rFonts w:ascii="Arial" w:eastAsiaTheme="majorEastAsia" w:hAnsi="Arial" w:cs="Arial"/>
                                    <w:b/>
                                    <w:color w:val="FFFFFF" w:themeColor="background1"/>
                                    <w:szCs w:val="24"/>
                                  </w:rPr>
                                </w:pPr>
                                <w:r w:rsidRPr="001F36D1">
                                  <w:rPr>
                                    <w:rFonts w:ascii="Arial" w:eastAsiaTheme="majorEastAsia" w:hAnsi="Arial" w:cs="Arial"/>
                                    <w:b/>
                                    <w:color w:val="FFFFFF" w:themeColor="background1"/>
                                    <w:szCs w:val="24"/>
                                  </w:rPr>
                                  <w:t>Treatment Decision</w:t>
                                </w:r>
                              </w:p>
                            </w:txbxContent>
                          </wps:txbx>
                          <wps:bodyPr rot="0" vert="horz" wrap="square" lIns="91440" tIns="45720" rIns="91440" bIns="45720" anchor="ctr" anchorCtr="0" upright="1">
                            <a:noAutofit/>
                          </wps:bodyPr>
                        </wps:wsp>
                        <wps:wsp>
                          <wps:cNvPr id="15" name="Text Box 3"/>
                          <wps:cNvSpPr txBox="1">
                            <a:spLocks noChangeArrowheads="1"/>
                          </wps:cNvSpPr>
                          <wps:spPr bwMode="auto">
                            <a:xfrm>
                              <a:off x="3839" y="4716"/>
                              <a:ext cx="35606" cy="11111"/>
                            </a:xfrm>
                            <a:prstGeom prst="rect">
                              <a:avLst/>
                            </a:prstGeom>
                            <a:noFill/>
                            <a:ln w="6350">
                              <a:solidFill>
                                <a:srgbClr val="4F81BD">
                                  <a:lumMod val="75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A9D715B" w14:textId="77777777" w:rsidR="008B7798" w:rsidRPr="001F36D1" w:rsidRDefault="008B7798" w:rsidP="008B7798">
                                <w:pPr>
                                  <w:pStyle w:val="ListParagraph"/>
                                  <w:numPr>
                                    <w:ilvl w:val="0"/>
                                    <w:numId w:val="58"/>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Advice only</w:t>
                                </w:r>
                              </w:p>
                              <w:p w14:paraId="65129057" w14:textId="77777777" w:rsidR="008B7798" w:rsidRPr="001F36D1" w:rsidRDefault="008B7798" w:rsidP="008B7798">
                                <w:pPr>
                                  <w:pStyle w:val="ListParagraph"/>
                                  <w:numPr>
                                    <w:ilvl w:val="0"/>
                                    <w:numId w:val="58"/>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Advice and supply of medication</w:t>
                                </w:r>
                              </w:p>
                              <w:p w14:paraId="1438431C" w14:textId="77777777" w:rsidR="008B7798" w:rsidRPr="001F36D1" w:rsidRDefault="008B7798" w:rsidP="008B7798">
                                <w:pPr>
                                  <w:pStyle w:val="ListParagraph"/>
                                  <w:numPr>
                                    <w:ilvl w:val="0"/>
                                    <w:numId w:val="58"/>
                                  </w:numPr>
                                  <w:spacing w:after="160" w:line="259" w:lineRule="auto"/>
                                  <w:contextualSpacing/>
                                  <w:rPr>
                                    <w:rFonts w:ascii="Arial" w:hAnsi="Arial" w:cs="Arial"/>
                                    <w:caps/>
                                    <w:color w:val="4F81BD" w:themeColor="accent1"/>
                                    <w:sz w:val="21"/>
                                    <w:szCs w:val="21"/>
                                  </w:rPr>
                                </w:pPr>
                                <w:r>
                                  <w:rPr>
                                    <w:rFonts w:ascii="Arial" w:hAnsi="Arial" w:cs="Arial"/>
                                    <w:sz w:val="21"/>
                                    <w:szCs w:val="21"/>
                                  </w:rPr>
                                  <w:t>Sign posted to GP for</w:t>
                                </w:r>
                                <w:r w:rsidRPr="001F36D1">
                                  <w:rPr>
                                    <w:rFonts w:ascii="Arial" w:hAnsi="Arial" w:cs="Arial"/>
                                    <w:sz w:val="21"/>
                                    <w:szCs w:val="21"/>
                                  </w:rPr>
                                  <w:t xml:space="preserve"> non-urgent appointment, with or without supply of medication where appropriate</w:t>
                                </w:r>
                              </w:p>
                              <w:p w14:paraId="4D73330E" w14:textId="77777777" w:rsidR="008B7798" w:rsidRPr="001F36D1" w:rsidRDefault="008B7798" w:rsidP="008B7798">
                                <w:pPr>
                                  <w:pStyle w:val="ListParagraph"/>
                                  <w:numPr>
                                    <w:ilvl w:val="0"/>
                                    <w:numId w:val="58"/>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Urgent referral</w:t>
                                </w:r>
                              </w:p>
                            </w:txbxContent>
                          </wps:txbx>
                          <wps:bodyPr rot="0" vert="horz" wrap="square" lIns="91440" tIns="91440" rIns="91440" bIns="0" anchor="t" anchorCtr="0" upright="1">
                            <a:noAutofit/>
                          </wps:bodyPr>
                        </wps:wsp>
                      </wpg:grpSp>
                      <wpg:grpSp>
                        <wpg:cNvPr id="16" name="Group 16"/>
                        <wpg:cNvGrpSpPr>
                          <a:grpSpLocks/>
                        </wpg:cNvGrpSpPr>
                        <wpg:grpSpPr bwMode="auto">
                          <a:xfrm>
                            <a:off x="142875" y="4171950"/>
                            <a:ext cx="6823710" cy="1764665"/>
                            <a:chOff x="0" y="-6153"/>
                            <a:chExt cx="35796" cy="21375"/>
                          </a:xfrm>
                        </wpg:grpSpPr>
                        <wps:wsp>
                          <wps:cNvPr id="17" name="Rectangle 17"/>
                          <wps:cNvSpPr>
                            <a:spLocks noChangeArrowheads="1"/>
                          </wps:cNvSpPr>
                          <wps:spPr bwMode="auto">
                            <a:xfrm>
                              <a:off x="122" y="-6153"/>
                              <a:ext cx="35674" cy="3916"/>
                            </a:xfrm>
                            <a:prstGeom prst="rect">
                              <a:avLst/>
                            </a:prstGeom>
                            <a:solidFill>
                              <a:srgbClr val="4F81BD">
                                <a:lumMod val="75000"/>
                                <a:lumOff val="0"/>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3BAC735" w14:textId="77777777" w:rsidR="008B7798" w:rsidRPr="001F36D1" w:rsidRDefault="008B7798" w:rsidP="008B7798">
                                <w:pPr>
                                  <w:jc w:val="center"/>
                                  <w:rPr>
                                    <w:rFonts w:ascii="Arial" w:eastAsiaTheme="majorEastAsia" w:hAnsi="Arial" w:cs="Arial"/>
                                    <w:b/>
                                    <w:color w:val="FFFFFF" w:themeColor="background1"/>
                                    <w:szCs w:val="24"/>
                                  </w:rPr>
                                </w:pPr>
                                <w:r w:rsidRPr="001F36D1">
                                  <w:rPr>
                                    <w:rFonts w:ascii="Arial" w:eastAsiaTheme="majorEastAsia" w:hAnsi="Arial" w:cs="Arial"/>
                                    <w:b/>
                                    <w:color w:val="FFFFFF" w:themeColor="background1"/>
                                    <w:szCs w:val="24"/>
                                  </w:rPr>
                                  <w:t>Advice</w:t>
                                </w:r>
                              </w:p>
                            </w:txbxContent>
                          </wps:txbx>
                          <wps:bodyPr rot="0" vert="horz" wrap="square" lIns="91440" tIns="45720" rIns="91440" bIns="45720" anchor="ctr" anchorCtr="0" upright="1">
                            <a:noAutofit/>
                          </wps:bodyPr>
                        </wps:wsp>
                        <wps:wsp>
                          <wps:cNvPr id="18" name="Text Box 18"/>
                          <wps:cNvSpPr txBox="1">
                            <a:spLocks noChangeArrowheads="1"/>
                          </wps:cNvSpPr>
                          <wps:spPr bwMode="auto">
                            <a:xfrm>
                              <a:off x="0" y="-2237"/>
                              <a:ext cx="35674" cy="17459"/>
                            </a:xfrm>
                            <a:prstGeom prst="rect">
                              <a:avLst/>
                            </a:prstGeom>
                            <a:noFill/>
                            <a:ln w="6350">
                              <a:solidFill>
                                <a:srgbClr val="4F81BD">
                                  <a:lumMod val="75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23ECFD" w14:textId="77777777" w:rsidR="008B7798" w:rsidRPr="001F36D1" w:rsidRDefault="008B7798" w:rsidP="008B7798">
                                <w:pPr>
                                  <w:pStyle w:val="ListParagraph"/>
                                  <w:numPr>
                                    <w:ilvl w:val="0"/>
                                    <w:numId w:val="59"/>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Expected duration of symptoms – what’s normal duration etc.</w:t>
                                </w:r>
                              </w:p>
                              <w:p w14:paraId="5D478EBC" w14:textId="77777777" w:rsidR="008B7798" w:rsidRPr="001F36D1" w:rsidRDefault="008B7798" w:rsidP="008B7798">
                                <w:pPr>
                                  <w:pStyle w:val="ListParagraph"/>
                                  <w:numPr>
                                    <w:ilvl w:val="0"/>
                                    <w:numId w:val="59"/>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Self- care messages</w:t>
                                </w:r>
                              </w:p>
                              <w:p w14:paraId="1D3BA08F" w14:textId="77777777" w:rsidR="008B7798" w:rsidRPr="001F36D1" w:rsidRDefault="008B7798" w:rsidP="008B7798">
                                <w:pPr>
                                  <w:pStyle w:val="ListParagraph"/>
                                  <w:numPr>
                                    <w:ilvl w:val="0"/>
                                    <w:numId w:val="59"/>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What patients can do for themselves</w:t>
                                </w:r>
                              </w:p>
                              <w:p w14:paraId="138B54C2" w14:textId="77777777" w:rsidR="008B7798" w:rsidRPr="001F36D1" w:rsidRDefault="008B7798" w:rsidP="008B7798">
                                <w:pPr>
                                  <w:pStyle w:val="ListParagraph"/>
                                  <w:numPr>
                                    <w:ilvl w:val="0"/>
                                    <w:numId w:val="59"/>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Provide service information stressing importance of making pharmacy first port of call for minor ailments</w:t>
                                </w:r>
                              </w:p>
                              <w:p w14:paraId="633F62E7" w14:textId="77777777" w:rsidR="008B7798" w:rsidRPr="001F36D1" w:rsidRDefault="008B7798" w:rsidP="008B7798">
                                <w:pPr>
                                  <w:pStyle w:val="ListParagraph"/>
                                  <w:numPr>
                                    <w:ilvl w:val="0"/>
                                    <w:numId w:val="59"/>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When and where to go for further advice and the management of future minor ailments</w:t>
                                </w:r>
                              </w:p>
                              <w:p w14:paraId="11C21C40" w14:textId="77777777" w:rsidR="008B7798" w:rsidRPr="001F36D1" w:rsidRDefault="008B7798" w:rsidP="008B7798">
                                <w:pPr>
                                  <w:pStyle w:val="ListParagraph"/>
                                  <w:numPr>
                                    <w:ilvl w:val="0"/>
                                    <w:numId w:val="59"/>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Anti-biotic use messages</w:t>
                                </w:r>
                              </w:p>
                              <w:p w14:paraId="5EC27F0B" w14:textId="77777777" w:rsidR="008B7798" w:rsidRPr="001F36D1" w:rsidRDefault="008B7798" w:rsidP="008B7798">
                                <w:pPr>
                                  <w:pStyle w:val="ListParagraph"/>
                                  <w:numPr>
                                    <w:ilvl w:val="0"/>
                                    <w:numId w:val="59"/>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Provide printed information where appropriate</w:t>
                                </w:r>
                              </w:p>
                              <w:p w14:paraId="6690A0E3" w14:textId="77777777" w:rsidR="008B7798" w:rsidRPr="001F36D1" w:rsidRDefault="008B7798" w:rsidP="008B7798">
                                <w:pPr>
                                  <w:pStyle w:val="ListParagraph"/>
                                  <w:rPr>
                                    <w:caps/>
                                    <w:color w:val="4F81BD" w:themeColor="accent1"/>
                                    <w:sz w:val="21"/>
                                    <w:szCs w:val="21"/>
                                  </w:rPr>
                                </w:pPr>
                              </w:p>
                              <w:p w14:paraId="557900C7" w14:textId="77777777" w:rsidR="008B7798" w:rsidRPr="00651BA4" w:rsidRDefault="008B7798" w:rsidP="008B7798">
                                <w:pPr>
                                  <w:pStyle w:val="ListParagraph"/>
                                  <w:rPr>
                                    <w:caps/>
                                    <w:color w:val="4F81BD" w:themeColor="accent1"/>
                                    <w:sz w:val="26"/>
                                    <w:szCs w:val="26"/>
                                  </w:rPr>
                                </w:pPr>
                              </w:p>
                            </w:txbxContent>
                          </wps:txbx>
                          <wps:bodyPr rot="0" vert="horz" wrap="square" lIns="91440" tIns="91440" rIns="91440" bIns="0" anchor="t" anchorCtr="0" upright="1">
                            <a:noAutofit/>
                          </wps:bodyPr>
                        </wps:wsp>
                      </wpg:grpSp>
                      <wps:wsp>
                        <wps:cNvPr id="19" name="Down Arrow 19"/>
                        <wps:cNvSpPr>
                          <a:spLocks/>
                        </wps:cNvSpPr>
                        <wps:spPr>
                          <a:xfrm>
                            <a:off x="3257550" y="6029325"/>
                            <a:ext cx="484505" cy="3098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oup 20"/>
                        <wpg:cNvGrpSpPr>
                          <a:grpSpLocks/>
                        </wpg:cNvGrpSpPr>
                        <wpg:grpSpPr bwMode="auto">
                          <a:xfrm>
                            <a:off x="1047802" y="6438900"/>
                            <a:ext cx="4981528" cy="1456827"/>
                            <a:chOff x="-5381" y="-2561"/>
                            <a:chExt cx="45169" cy="6016"/>
                          </a:xfrm>
                        </wpg:grpSpPr>
                        <wps:wsp>
                          <wps:cNvPr id="21" name="Rectangle 21"/>
                          <wps:cNvSpPr>
                            <a:spLocks noChangeArrowheads="1"/>
                          </wps:cNvSpPr>
                          <wps:spPr bwMode="auto">
                            <a:xfrm>
                              <a:off x="-5381" y="-2561"/>
                              <a:ext cx="45169" cy="1802"/>
                            </a:xfrm>
                            <a:prstGeom prst="rect">
                              <a:avLst/>
                            </a:prstGeom>
                            <a:solidFill>
                              <a:srgbClr val="4F81BD">
                                <a:lumMod val="75000"/>
                                <a:lumOff val="0"/>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ED97482" w14:textId="77777777" w:rsidR="008B7798" w:rsidRPr="001F36D1" w:rsidRDefault="008B7798" w:rsidP="008B7798">
                                <w:pPr>
                                  <w:jc w:val="center"/>
                                  <w:rPr>
                                    <w:rFonts w:ascii="Arial" w:eastAsiaTheme="majorEastAsia" w:hAnsi="Arial" w:cs="Arial"/>
                                    <w:b/>
                                    <w:color w:val="FFFFFF" w:themeColor="background1"/>
                                    <w:szCs w:val="24"/>
                                  </w:rPr>
                                </w:pPr>
                                <w:r w:rsidRPr="001F36D1">
                                  <w:rPr>
                                    <w:rFonts w:ascii="Arial" w:eastAsiaTheme="majorEastAsia" w:hAnsi="Arial" w:cs="Arial"/>
                                    <w:b/>
                                    <w:color w:val="FFFFFF" w:themeColor="background1"/>
                                    <w:szCs w:val="24"/>
                                  </w:rPr>
                                  <w:t>Medication supply &amp; Record</w:t>
                                </w:r>
                              </w:p>
                            </w:txbxContent>
                          </wps:txbx>
                          <wps:bodyPr rot="0" vert="horz" wrap="square" lIns="91440" tIns="45720" rIns="91440" bIns="45720" anchor="ctr" anchorCtr="0" upright="1">
                            <a:noAutofit/>
                          </wps:bodyPr>
                        </wps:wsp>
                        <wps:wsp>
                          <wps:cNvPr id="22" name="Text Box 22"/>
                          <wps:cNvSpPr txBox="1">
                            <a:spLocks noChangeArrowheads="1"/>
                          </wps:cNvSpPr>
                          <wps:spPr bwMode="auto">
                            <a:xfrm>
                              <a:off x="-5381" y="-761"/>
                              <a:ext cx="45169" cy="4216"/>
                            </a:xfrm>
                            <a:prstGeom prst="rect">
                              <a:avLst/>
                            </a:prstGeom>
                            <a:noFill/>
                            <a:ln w="6350">
                              <a:solidFill>
                                <a:srgbClr val="4F81BD">
                                  <a:lumMod val="75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E9118E" w14:textId="77777777" w:rsidR="008B7798" w:rsidRPr="001F36D1" w:rsidRDefault="008B7798" w:rsidP="008B7798">
                                <w:pPr>
                                  <w:pStyle w:val="ListParagraph"/>
                                  <w:numPr>
                                    <w:ilvl w:val="0"/>
                                    <w:numId w:val="60"/>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 xml:space="preserve">Supply </w:t>
                                </w:r>
                                <w:r>
                                  <w:rPr>
                                    <w:rFonts w:ascii="Arial" w:hAnsi="Arial" w:cs="Arial"/>
                                    <w:sz w:val="21"/>
                                    <w:szCs w:val="21"/>
                                  </w:rPr>
                                  <w:t xml:space="preserve">medication </w:t>
                                </w:r>
                                <w:r w:rsidRPr="001F36D1">
                                  <w:rPr>
                                    <w:rFonts w:ascii="Arial" w:hAnsi="Arial" w:cs="Arial"/>
                                    <w:sz w:val="21"/>
                                    <w:szCs w:val="21"/>
                                  </w:rPr>
                                  <w:t>only if necessary</w:t>
                                </w:r>
                              </w:p>
                              <w:p w14:paraId="55534B21" w14:textId="77777777" w:rsidR="008B7798" w:rsidRPr="00155AF6" w:rsidRDefault="008B7798" w:rsidP="008B7798">
                                <w:pPr>
                                  <w:pStyle w:val="ListParagraph"/>
                                  <w:numPr>
                                    <w:ilvl w:val="0"/>
                                    <w:numId w:val="60"/>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Select</w:t>
                                </w:r>
                                <w:r>
                                  <w:rPr>
                                    <w:rFonts w:ascii="Arial" w:hAnsi="Arial" w:cs="Arial"/>
                                    <w:sz w:val="21"/>
                                    <w:szCs w:val="21"/>
                                  </w:rPr>
                                  <w:t xml:space="preserve"> medication from f</w:t>
                                </w:r>
                                <w:r w:rsidRPr="001F36D1">
                                  <w:rPr>
                                    <w:rFonts w:ascii="Arial" w:hAnsi="Arial" w:cs="Arial"/>
                                    <w:sz w:val="21"/>
                                    <w:szCs w:val="21"/>
                                  </w:rPr>
                                  <w:t>ormulary</w:t>
                                </w:r>
                                <w:r>
                                  <w:rPr>
                                    <w:rFonts w:ascii="Arial" w:hAnsi="Arial" w:cs="Arial"/>
                                    <w:sz w:val="21"/>
                                    <w:szCs w:val="21"/>
                                  </w:rPr>
                                  <w:t>, score barcode</w:t>
                                </w:r>
                              </w:p>
                              <w:p w14:paraId="055C6645" w14:textId="77777777" w:rsidR="008B7798" w:rsidRPr="001F36D1" w:rsidRDefault="008B7798" w:rsidP="008B7798">
                                <w:pPr>
                                  <w:pStyle w:val="ListParagraph"/>
                                  <w:numPr>
                                    <w:ilvl w:val="0"/>
                                    <w:numId w:val="60"/>
                                  </w:numPr>
                                  <w:spacing w:after="160" w:line="259" w:lineRule="auto"/>
                                  <w:contextualSpacing/>
                                  <w:rPr>
                                    <w:rFonts w:ascii="Arial" w:hAnsi="Arial" w:cs="Arial"/>
                                    <w:caps/>
                                    <w:color w:val="4F81BD" w:themeColor="accent1"/>
                                    <w:sz w:val="21"/>
                                    <w:szCs w:val="21"/>
                                  </w:rPr>
                                </w:pPr>
                                <w:r>
                                  <w:rPr>
                                    <w:rFonts w:ascii="Arial" w:hAnsi="Arial" w:cs="Arial"/>
                                    <w:sz w:val="21"/>
                                    <w:szCs w:val="21"/>
                                  </w:rPr>
                                  <w:t>Advise on how medication works, side effects, cautions</w:t>
                                </w:r>
                                <w:r w:rsidRPr="001F36D1">
                                  <w:rPr>
                                    <w:rFonts w:ascii="Arial" w:hAnsi="Arial" w:cs="Arial"/>
                                    <w:sz w:val="21"/>
                                    <w:szCs w:val="21"/>
                                  </w:rPr>
                                  <w:t xml:space="preserve"> etc.</w:t>
                                </w:r>
                              </w:p>
                              <w:p w14:paraId="44CC22E2" w14:textId="77777777" w:rsidR="008B7798" w:rsidRPr="001F36D1" w:rsidRDefault="008B7798" w:rsidP="008B7798">
                                <w:pPr>
                                  <w:pStyle w:val="ListParagraph"/>
                                  <w:numPr>
                                    <w:ilvl w:val="0"/>
                                    <w:numId w:val="60"/>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Record on PharmOutcomes</w:t>
                                </w:r>
                              </w:p>
                            </w:txbxContent>
                          </wps:txbx>
                          <wps:bodyPr rot="0" vert="horz" wrap="square" lIns="91440" tIns="91440" rIns="91440" bIns="0" anchor="t" anchorCtr="0" upright="1">
                            <a:noAutofit/>
                          </wps:bodyPr>
                        </wps:wsp>
                      </wpg:grpSp>
                      <wps:wsp>
                        <wps:cNvPr id="23" name="Down Arrow 23"/>
                        <wps:cNvSpPr>
                          <a:spLocks/>
                        </wps:cNvSpPr>
                        <wps:spPr>
                          <a:xfrm>
                            <a:off x="752475" y="1571625"/>
                            <a:ext cx="484505" cy="3016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5DB4EE" id="Group 2" o:spid="_x0000_s1026" style="position:absolute;margin-left:-28.95pt;margin-top:27.55pt;width:548.55pt;height:621.7pt;z-index:251660288;mso-width-relative:margin;mso-height-relative:margin" coordsize="69665,78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">
                <v:group id="Group 4" o:spid="_x0000_s1027" style="position:absolute;left:2000;width:67145;height:16192" coordsize="35823,1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99" o:spid="_x0000_s1028" style="position:absolute;left:51;width:35772;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" fillcolor="#376092" stroked="f" strokeweight="2pt">
                    <v:textbox>
                      <w:txbxContent>
                        <w:p w14:paraId="49C91EB4" w14:textId="77777777" w:rsidR="008B7798" w:rsidRPr="001F36D1" w:rsidRDefault="008B7798" w:rsidP="008B7798">
                          <w:pPr>
                            <w:jc w:val="center"/>
                            <w:rPr>
                              <w:rFonts w:ascii="Arial" w:eastAsiaTheme="majorEastAsia" w:hAnsi="Arial" w:cs="Arial"/>
                              <w:b/>
                              <w:color w:val="FFFFFF" w:themeColor="background1"/>
                              <w:szCs w:val="24"/>
                            </w:rPr>
                          </w:pPr>
                          <w:r w:rsidRPr="001F36D1">
                            <w:rPr>
                              <w:rFonts w:ascii="Arial" w:eastAsiaTheme="majorEastAsia" w:hAnsi="Arial" w:cs="Arial"/>
                              <w:b/>
                              <w:color w:val="FFFFFF" w:themeColor="background1"/>
                              <w:szCs w:val="24"/>
                            </w:rPr>
                            <w:t>Patient Eligibility</w:t>
                          </w:r>
                        </w:p>
                      </w:txbxContent>
                    </v:textbox>
                  </v:rect>
                  <v:shapetype id="_x0000_t202" coordsize="21600,21600" o:spt="202" path="m,l,21600r21600,l21600,xe">
                    <v:stroke joinstyle="miter"/>
                    <v:path gradientshapeok="t" o:connecttype="rect"/>
                  </v:shapetype>
                  <v:shape id="Text Box 200" o:spid="_x0000_s1029" type="#_x0000_t202" style="position:absolute;top:2526;width:35674;height:1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" filled="f" strokecolor="#376092" strokeweight=".5pt">
                    <v:textbox inset=",7.2pt,,0">
                      <w:txbxContent>
                        <w:p w14:paraId="3029E45F" w14:textId="7609F7F6" w:rsidR="008B7798" w:rsidRPr="00155AF6" w:rsidRDefault="008B7798" w:rsidP="008B7798">
                          <w:pPr>
                            <w:pStyle w:val="ListParagraph"/>
                            <w:numPr>
                              <w:ilvl w:val="0"/>
                              <w:numId w:val="56"/>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 xml:space="preserve">Registered with a </w:t>
                          </w:r>
                          <w:r w:rsidR="00E76745">
                            <w:rPr>
                              <w:rFonts w:ascii="Arial" w:hAnsi="Arial" w:cs="Arial"/>
                              <w:sz w:val="21"/>
                              <w:szCs w:val="21"/>
                            </w:rPr>
                            <w:t xml:space="preserve">GP </w:t>
                          </w:r>
                          <w:r>
                            <w:rPr>
                              <w:rFonts w:ascii="Arial" w:hAnsi="Arial" w:cs="Arial"/>
                              <w:sz w:val="21"/>
                              <w:szCs w:val="21"/>
                            </w:rPr>
                            <w:t>Surgery</w:t>
                          </w:r>
                          <w:r w:rsidR="00E76745">
                            <w:rPr>
                              <w:rFonts w:ascii="Arial" w:hAnsi="Arial" w:cs="Arial"/>
                              <w:sz w:val="21"/>
                              <w:szCs w:val="21"/>
                            </w:rPr>
                            <w:t xml:space="preserve"> in the BOB ICB area</w:t>
                          </w:r>
                        </w:p>
                        <w:p w14:paraId="522ADB70" w14:textId="1F2D7036" w:rsidR="008B7798" w:rsidRPr="001F36D1" w:rsidRDefault="002723E7" w:rsidP="008B7798">
                          <w:pPr>
                            <w:pStyle w:val="ListParagraph"/>
                            <w:numPr>
                              <w:ilvl w:val="0"/>
                              <w:numId w:val="56"/>
                            </w:numPr>
                            <w:spacing w:after="160" w:line="259" w:lineRule="auto"/>
                            <w:contextualSpacing/>
                            <w:rPr>
                              <w:rFonts w:ascii="Arial" w:hAnsi="Arial" w:cs="Arial"/>
                              <w:caps/>
                              <w:color w:val="4F81BD" w:themeColor="accent1"/>
                              <w:sz w:val="21"/>
                              <w:szCs w:val="21"/>
                            </w:rPr>
                          </w:pPr>
                          <w:r>
                            <w:rPr>
                              <w:rFonts w:ascii="Arial" w:hAnsi="Arial" w:cs="Arial"/>
                              <w:sz w:val="21"/>
                              <w:szCs w:val="21"/>
                            </w:rPr>
                            <w:t>Adults e</w:t>
                          </w:r>
                          <w:r w:rsidR="008B7798">
                            <w:rPr>
                              <w:rFonts w:ascii="Arial" w:hAnsi="Arial" w:cs="Arial"/>
                              <w:sz w:val="21"/>
                              <w:szCs w:val="21"/>
                            </w:rPr>
                            <w:t>xempt from prescription charges (evidence shown</w:t>
                          </w:r>
                          <w:proofErr w:type="gramStart"/>
                          <w:r w:rsidR="008B7798">
                            <w:rPr>
                              <w:rFonts w:ascii="Arial" w:hAnsi="Arial" w:cs="Arial"/>
                              <w:sz w:val="21"/>
                              <w:szCs w:val="21"/>
                            </w:rPr>
                            <w:t>)</w:t>
                          </w:r>
                          <w:proofErr w:type="gramEnd"/>
                          <w:r>
                            <w:rPr>
                              <w:rFonts w:ascii="Arial" w:hAnsi="Arial" w:cs="Arial"/>
                              <w:sz w:val="21"/>
                              <w:szCs w:val="21"/>
                            </w:rPr>
                            <w:t xml:space="preserve"> or children of adults exempt from prescription charges</w:t>
                          </w:r>
                        </w:p>
                        <w:p w14:paraId="51314A1A" w14:textId="77777777" w:rsidR="008B7798" w:rsidRPr="001F36D1" w:rsidRDefault="008B7798" w:rsidP="008B7798">
                          <w:pPr>
                            <w:pStyle w:val="ListParagraph"/>
                            <w:numPr>
                              <w:ilvl w:val="0"/>
                              <w:numId w:val="56"/>
                            </w:numPr>
                            <w:spacing w:after="160" w:line="259" w:lineRule="auto"/>
                            <w:contextualSpacing/>
                            <w:rPr>
                              <w:rFonts w:ascii="Arial" w:hAnsi="Arial" w:cs="Arial"/>
                              <w:caps/>
                              <w:color w:val="4F81BD" w:themeColor="accent1"/>
                              <w:sz w:val="21"/>
                              <w:szCs w:val="21"/>
                            </w:rPr>
                          </w:pPr>
                          <w:r w:rsidRPr="00613C44">
                            <w:rPr>
                              <w:rFonts w:ascii="Arial" w:hAnsi="Arial" w:cs="Arial"/>
                              <w:sz w:val="21"/>
                              <w:szCs w:val="21"/>
                            </w:rPr>
                            <w:t>Present in the pharmacy</w:t>
                          </w:r>
                          <w:r w:rsidRPr="001F36D1">
                            <w:rPr>
                              <w:rFonts w:ascii="Arial" w:hAnsi="Arial" w:cs="Arial"/>
                              <w:sz w:val="21"/>
                              <w:szCs w:val="21"/>
                            </w:rPr>
                            <w:t xml:space="preserve"> (for a child under 16, parent or guardian must also be present)</w:t>
                          </w:r>
                        </w:p>
                        <w:p w14:paraId="6AF4AF4B" w14:textId="241CF1F6" w:rsidR="008B7798" w:rsidRPr="001F36D1" w:rsidRDefault="008B7798" w:rsidP="008B7798">
                          <w:pPr>
                            <w:pStyle w:val="ListParagraph"/>
                            <w:numPr>
                              <w:ilvl w:val="0"/>
                              <w:numId w:val="56"/>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If the patient cannot attend the pharmacy the pharmacist must use their professional judgment to assess i</w:t>
                          </w:r>
                          <w:r>
                            <w:rPr>
                              <w:rFonts w:ascii="Arial" w:hAnsi="Arial" w:cs="Arial"/>
                              <w:sz w:val="21"/>
                              <w:szCs w:val="21"/>
                            </w:rPr>
                            <w:t xml:space="preserve">f a supply should be made </w:t>
                          </w:r>
                        </w:p>
                        <w:p w14:paraId="47F5C702" w14:textId="77777777" w:rsidR="008B7798" w:rsidRPr="001F36D1" w:rsidRDefault="008B7798" w:rsidP="008B7798">
                          <w:pPr>
                            <w:pStyle w:val="ListParagraph"/>
                            <w:numPr>
                              <w:ilvl w:val="0"/>
                              <w:numId w:val="56"/>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Currently suffering from a minor ailment that can be treated using an item from the formulary</w:t>
                          </w:r>
                        </w:p>
                        <w:p w14:paraId="3AE06DD2" w14:textId="77777777" w:rsidR="008B7798" w:rsidRPr="000F6455" w:rsidRDefault="008B7798" w:rsidP="008B7798">
                          <w:pPr>
                            <w:pStyle w:val="ListParagraph"/>
                            <w:rPr>
                              <w:caps/>
                              <w:color w:val="4F81BD" w:themeColor="accent1"/>
                              <w:sz w:val="18"/>
                              <w:szCs w:val="18"/>
                            </w:rPr>
                          </w:pP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30" type="#_x0000_t67" style="position:absolute;left:33527;top:28099;width:4845;height:301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" adj="10800" fillcolor="#4f81bd" strokecolor="#385d8a" strokeweight="2pt">
                  <v:path arrowok="t"/>
                </v:shape>
                <v:group id="Group 9" o:spid="_x0000_s1031" style="position:absolute;top:20288;width:31235;height:19875" coordorigin="8306,-12050" coordsize="31254,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5" o:spid="_x0000_s1032" style="position:absolute;left:8401;top:-12050;width:31063;height:1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" fillcolor="#376092" strokecolor="#376092" strokeweight="2pt">
                    <v:textbox>
                      <w:txbxContent>
                        <w:p w14:paraId="4A541630" w14:textId="77777777" w:rsidR="008B7798" w:rsidRPr="001F36D1" w:rsidRDefault="008B7798" w:rsidP="008B7798">
                          <w:pPr>
                            <w:jc w:val="center"/>
                            <w:rPr>
                              <w:rFonts w:ascii="Arial" w:eastAsiaTheme="majorEastAsia" w:hAnsi="Arial" w:cs="Arial"/>
                              <w:b/>
                              <w:color w:val="FFFFFF" w:themeColor="background1"/>
                              <w:szCs w:val="24"/>
                            </w:rPr>
                          </w:pPr>
                          <w:r w:rsidRPr="001F36D1">
                            <w:rPr>
                              <w:rFonts w:ascii="Arial" w:eastAsiaTheme="majorEastAsia" w:hAnsi="Arial" w:cs="Arial"/>
                              <w:b/>
                              <w:color w:val="FFFFFF" w:themeColor="background1"/>
                              <w:szCs w:val="24"/>
                            </w:rPr>
                            <w:t>Minor Ailment Consultation</w:t>
                          </w:r>
                        </w:p>
                      </w:txbxContent>
                    </v:textbox>
                  </v:rect>
                  <v:shape id="Text Box 14" o:spid="_x0000_s1033" type="#_x0000_t202" style="position:absolute;left:8306;top:-10397;width:31254;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" filled="f" strokecolor="#376092" strokeweight=".5pt">
                    <v:textbox inset=",7.2pt,,0">
                      <w:txbxContent>
                        <w:p w14:paraId="46784CA0" w14:textId="77777777" w:rsidR="008B7798" w:rsidRPr="00613C44" w:rsidRDefault="008B7798" w:rsidP="008B7798">
                          <w:pPr>
                            <w:pStyle w:val="ListParagraph"/>
                            <w:numPr>
                              <w:ilvl w:val="0"/>
                              <w:numId w:val="57"/>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Consultation</w:t>
                          </w:r>
                          <w:r>
                            <w:rPr>
                              <w:rFonts w:ascii="Arial" w:hAnsi="Arial" w:cs="Arial"/>
                              <w:sz w:val="21"/>
                              <w:szCs w:val="21"/>
                            </w:rPr>
                            <w:t xml:space="preserve"> room should be offered</w:t>
                          </w:r>
                        </w:p>
                        <w:p w14:paraId="102082ED" w14:textId="77777777" w:rsidR="008B7798" w:rsidRPr="001F36D1" w:rsidRDefault="008B7798" w:rsidP="008B7798">
                          <w:pPr>
                            <w:pStyle w:val="ListParagraph"/>
                            <w:numPr>
                              <w:ilvl w:val="0"/>
                              <w:numId w:val="57"/>
                            </w:numPr>
                            <w:spacing w:after="160" w:line="259" w:lineRule="auto"/>
                            <w:contextualSpacing/>
                            <w:rPr>
                              <w:rFonts w:ascii="Arial" w:hAnsi="Arial" w:cs="Arial"/>
                              <w:caps/>
                              <w:color w:val="4F81BD" w:themeColor="accent1"/>
                              <w:sz w:val="21"/>
                              <w:szCs w:val="21"/>
                            </w:rPr>
                          </w:pPr>
                          <w:r>
                            <w:rPr>
                              <w:rFonts w:ascii="Arial" w:hAnsi="Arial" w:cs="Arial"/>
                              <w:sz w:val="21"/>
                              <w:szCs w:val="21"/>
                            </w:rPr>
                            <w:t>Use consultation form or input direct to PharmOutcomes</w:t>
                          </w:r>
                        </w:p>
                        <w:p w14:paraId="4A4B67AF" w14:textId="77777777" w:rsidR="008B7798" w:rsidRPr="001F36D1" w:rsidRDefault="008B7798" w:rsidP="008B7798">
                          <w:pPr>
                            <w:pStyle w:val="ListParagraph"/>
                            <w:numPr>
                              <w:ilvl w:val="0"/>
                              <w:numId w:val="57"/>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Discuss nature and duration of symptoms</w:t>
                          </w:r>
                        </w:p>
                        <w:p w14:paraId="49D57725" w14:textId="77777777" w:rsidR="008B7798" w:rsidRPr="001F36D1" w:rsidRDefault="008B7798" w:rsidP="008B7798">
                          <w:pPr>
                            <w:pStyle w:val="ListParagraph"/>
                            <w:numPr>
                              <w:ilvl w:val="0"/>
                              <w:numId w:val="57"/>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Concurrent medication and medical conditions</w:t>
                          </w:r>
                        </w:p>
                        <w:p w14:paraId="1D48A6BA" w14:textId="77777777" w:rsidR="008B7798" w:rsidRPr="001F36D1" w:rsidRDefault="008B7798" w:rsidP="008B7798">
                          <w:pPr>
                            <w:pStyle w:val="ListParagraph"/>
                            <w:numPr>
                              <w:ilvl w:val="0"/>
                              <w:numId w:val="57"/>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Exclusion of serious disease/alarm/red flag symptoms</w:t>
                          </w:r>
                        </w:p>
                        <w:p w14:paraId="0730F0B6" w14:textId="77777777" w:rsidR="008B7798" w:rsidRPr="000F6455" w:rsidRDefault="008B7798" w:rsidP="008B7798">
                          <w:pPr>
                            <w:pStyle w:val="ListParagraph"/>
                            <w:rPr>
                              <w:caps/>
                              <w:color w:val="4F81BD" w:themeColor="accent1"/>
                              <w:sz w:val="18"/>
                              <w:szCs w:val="18"/>
                            </w:rPr>
                          </w:pPr>
                        </w:p>
                      </w:txbxContent>
                    </v:textbox>
                  </v:shape>
                </v:group>
                <v:group id="Group 12" o:spid="_x0000_s1034" style="position:absolute;left:38971;top:19621;width:30034;height:18337" coordorigin="3839,-865" coordsize="35772,1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2" o:spid="_x0000_s1035" style="position:absolute;left:3936;top:-865;width:35675;height:5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" fillcolor="#376092" stroked="f" strokeweight="2pt">
                    <v:textbox>
                      <w:txbxContent>
                        <w:p w14:paraId="3CCB8E72" w14:textId="77777777" w:rsidR="008B7798" w:rsidRPr="001F36D1" w:rsidRDefault="008B7798" w:rsidP="008B7798">
                          <w:pPr>
                            <w:jc w:val="center"/>
                            <w:rPr>
                              <w:rFonts w:ascii="Arial" w:eastAsiaTheme="majorEastAsia" w:hAnsi="Arial" w:cs="Arial"/>
                              <w:b/>
                              <w:color w:val="FFFFFF" w:themeColor="background1"/>
                              <w:szCs w:val="24"/>
                            </w:rPr>
                          </w:pPr>
                          <w:r w:rsidRPr="001F36D1">
                            <w:rPr>
                              <w:rFonts w:ascii="Arial" w:eastAsiaTheme="majorEastAsia" w:hAnsi="Arial" w:cs="Arial"/>
                              <w:b/>
                              <w:color w:val="FFFFFF" w:themeColor="background1"/>
                              <w:szCs w:val="24"/>
                            </w:rPr>
                            <w:t>Treatment Decision</w:t>
                          </w:r>
                        </w:p>
                      </w:txbxContent>
                    </v:textbox>
                  </v:rect>
                  <v:shape id="Text Box 3" o:spid="_x0000_s1036" type="#_x0000_t202" style="position:absolute;left:3839;top:4716;width:35606;height:1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" filled="f" strokecolor="#376092" strokeweight=".5pt">
                    <v:textbox inset=",7.2pt,,0">
                      <w:txbxContent>
                        <w:p w14:paraId="5A9D715B" w14:textId="77777777" w:rsidR="008B7798" w:rsidRPr="001F36D1" w:rsidRDefault="008B7798" w:rsidP="008B7798">
                          <w:pPr>
                            <w:pStyle w:val="ListParagraph"/>
                            <w:numPr>
                              <w:ilvl w:val="0"/>
                              <w:numId w:val="58"/>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Advice only</w:t>
                          </w:r>
                        </w:p>
                        <w:p w14:paraId="65129057" w14:textId="77777777" w:rsidR="008B7798" w:rsidRPr="001F36D1" w:rsidRDefault="008B7798" w:rsidP="008B7798">
                          <w:pPr>
                            <w:pStyle w:val="ListParagraph"/>
                            <w:numPr>
                              <w:ilvl w:val="0"/>
                              <w:numId w:val="58"/>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Advice and supply of medication</w:t>
                          </w:r>
                        </w:p>
                        <w:p w14:paraId="1438431C" w14:textId="77777777" w:rsidR="008B7798" w:rsidRPr="001F36D1" w:rsidRDefault="008B7798" w:rsidP="008B7798">
                          <w:pPr>
                            <w:pStyle w:val="ListParagraph"/>
                            <w:numPr>
                              <w:ilvl w:val="0"/>
                              <w:numId w:val="58"/>
                            </w:numPr>
                            <w:spacing w:after="160" w:line="259" w:lineRule="auto"/>
                            <w:contextualSpacing/>
                            <w:rPr>
                              <w:rFonts w:ascii="Arial" w:hAnsi="Arial" w:cs="Arial"/>
                              <w:caps/>
                              <w:color w:val="4F81BD" w:themeColor="accent1"/>
                              <w:sz w:val="21"/>
                              <w:szCs w:val="21"/>
                            </w:rPr>
                          </w:pPr>
                          <w:r>
                            <w:rPr>
                              <w:rFonts w:ascii="Arial" w:hAnsi="Arial" w:cs="Arial"/>
                              <w:sz w:val="21"/>
                              <w:szCs w:val="21"/>
                            </w:rPr>
                            <w:t>Sign posted to GP for</w:t>
                          </w:r>
                          <w:r w:rsidRPr="001F36D1">
                            <w:rPr>
                              <w:rFonts w:ascii="Arial" w:hAnsi="Arial" w:cs="Arial"/>
                              <w:sz w:val="21"/>
                              <w:szCs w:val="21"/>
                            </w:rPr>
                            <w:t xml:space="preserve"> non-urgent appointment, with or without supply of medication where appropriate</w:t>
                          </w:r>
                        </w:p>
                        <w:p w14:paraId="4D73330E" w14:textId="77777777" w:rsidR="008B7798" w:rsidRPr="001F36D1" w:rsidRDefault="008B7798" w:rsidP="008B7798">
                          <w:pPr>
                            <w:pStyle w:val="ListParagraph"/>
                            <w:numPr>
                              <w:ilvl w:val="0"/>
                              <w:numId w:val="58"/>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Urgent referral</w:t>
                          </w:r>
                        </w:p>
                      </w:txbxContent>
                    </v:textbox>
                  </v:shape>
                </v:group>
                <v:group id="Group 16" o:spid="_x0000_s1037" style="position:absolute;left:1428;top:41719;width:68237;height:17647" coordorigin=",-6153" coordsize="35796,2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38" style="position:absolute;left:122;top:-6153;width:35674;height:3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" fillcolor="#376092" stroked="f" strokeweight="2pt">
                    <v:textbox>
                      <w:txbxContent>
                        <w:p w14:paraId="13BAC735" w14:textId="77777777" w:rsidR="008B7798" w:rsidRPr="001F36D1" w:rsidRDefault="008B7798" w:rsidP="008B7798">
                          <w:pPr>
                            <w:jc w:val="center"/>
                            <w:rPr>
                              <w:rFonts w:ascii="Arial" w:eastAsiaTheme="majorEastAsia" w:hAnsi="Arial" w:cs="Arial"/>
                              <w:b/>
                              <w:color w:val="FFFFFF" w:themeColor="background1"/>
                              <w:szCs w:val="24"/>
                            </w:rPr>
                          </w:pPr>
                          <w:r w:rsidRPr="001F36D1">
                            <w:rPr>
                              <w:rFonts w:ascii="Arial" w:eastAsiaTheme="majorEastAsia" w:hAnsi="Arial" w:cs="Arial"/>
                              <w:b/>
                              <w:color w:val="FFFFFF" w:themeColor="background1"/>
                              <w:szCs w:val="24"/>
                            </w:rPr>
                            <w:t>Advice</w:t>
                          </w:r>
                        </w:p>
                      </w:txbxContent>
                    </v:textbox>
                  </v:rect>
                  <v:shape id="Text Box 18" o:spid="_x0000_s1039" type="#_x0000_t202" style="position:absolute;top:-2237;width:35674;height:17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" filled="f" strokecolor="#376092" strokeweight=".5pt">
                    <v:textbox inset=",7.2pt,,0">
                      <w:txbxContent>
                        <w:p w14:paraId="6023ECFD" w14:textId="77777777" w:rsidR="008B7798" w:rsidRPr="001F36D1" w:rsidRDefault="008B7798" w:rsidP="008B7798">
                          <w:pPr>
                            <w:pStyle w:val="ListParagraph"/>
                            <w:numPr>
                              <w:ilvl w:val="0"/>
                              <w:numId w:val="59"/>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Expected duration of symptoms – what’s normal duration etc.</w:t>
                          </w:r>
                        </w:p>
                        <w:p w14:paraId="5D478EBC" w14:textId="77777777" w:rsidR="008B7798" w:rsidRPr="001F36D1" w:rsidRDefault="008B7798" w:rsidP="008B7798">
                          <w:pPr>
                            <w:pStyle w:val="ListParagraph"/>
                            <w:numPr>
                              <w:ilvl w:val="0"/>
                              <w:numId w:val="59"/>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Self- care messages</w:t>
                          </w:r>
                        </w:p>
                        <w:p w14:paraId="1D3BA08F" w14:textId="77777777" w:rsidR="008B7798" w:rsidRPr="001F36D1" w:rsidRDefault="008B7798" w:rsidP="008B7798">
                          <w:pPr>
                            <w:pStyle w:val="ListParagraph"/>
                            <w:numPr>
                              <w:ilvl w:val="0"/>
                              <w:numId w:val="59"/>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What patients can do for themselves</w:t>
                          </w:r>
                        </w:p>
                        <w:p w14:paraId="138B54C2" w14:textId="77777777" w:rsidR="008B7798" w:rsidRPr="001F36D1" w:rsidRDefault="008B7798" w:rsidP="008B7798">
                          <w:pPr>
                            <w:pStyle w:val="ListParagraph"/>
                            <w:numPr>
                              <w:ilvl w:val="0"/>
                              <w:numId w:val="59"/>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Provide service information stressing importance of making pharmacy first port of call for minor ailments</w:t>
                          </w:r>
                        </w:p>
                        <w:p w14:paraId="633F62E7" w14:textId="77777777" w:rsidR="008B7798" w:rsidRPr="001F36D1" w:rsidRDefault="008B7798" w:rsidP="008B7798">
                          <w:pPr>
                            <w:pStyle w:val="ListParagraph"/>
                            <w:numPr>
                              <w:ilvl w:val="0"/>
                              <w:numId w:val="59"/>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When and where to go for further advice and the management of future minor ailments</w:t>
                          </w:r>
                        </w:p>
                        <w:p w14:paraId="11C21C40" w14:textId="77777777" w:rsidR="008B7798" w:rsidRPr="001F36D1" w:rsidRDefault="008B7798" w:rsidP="008B7798">
                          <w:pPr>
                            <w:pStyle w:val="ListParagraph"/>
                            <w:numPr>
                              <w:ilvl w:val="0"/>
                              <w:numId w:val="59"/>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Anti-biotic use messages</w:t>
                          </w:r>
                        </w:p>
                        <w:p w14:paraId="5EC27F0B" w14:textId="77777777" w:rsidR="008B7798" w:rsidRPr="001F36D1" w:rsidRDefault="008B7798" w:rsidP="008B7798">
                          <w:pPr>
                            <w:pStyle w:val="ListParagraph"/>
                            <w:numPr>
                              <w:ilvl w:val="0"/>
                              <w:numId w:val="59"/>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Provide printed information where appropriate</w:t>
                          </w:r>
                        </w:p>
                        <w:p w14:paraId="6690A0E3" w14:textId="77777777" w:rsidR="008B7798" w:rsidRPr="001F36D1" w:rsidRDefault="008B7798" w:rsidP="008B7798">
                          <w:pPr>
                            <w:pStyle w:val="ListParagraph"/>
                            <w:rPr>
                              <w:caps/>
                              <w:color w:val="4F81BD" w:themeColor="accent1"/>
                              <w:sz w:val="21"/>
                              <w:szCs w:val="21"/>
                            </w:rPr>
                          </w:pPr>
                        </w:p>
                        <w:p w14:paraId="557900C7" w14:textId="77777777" w:rsidR="008B7798" w:rsidRPr="00651BA4" w:rsidRDefault="008B7798" w:rsidP="008B7798">
                          <w:pPr>
                            <w:pStyle w:val="ListParagraph"/>
                            <w:rPr>
                              <w:caps/>
                              <w:color w:val="4F81BD" w:themeColor="accent1"/>
                              <w:sz w:val="26"/>
                              <w:szCs w:val="26"/>
                            </w:rPr>
                          </w:pPr>
                        </w:p>
                      </w:txbxContent>
                    </v:textbox>
                  </v:shape>
                </v:group>
                <v:shape id="Down Arrow 19" o:spid="_x0000_s1040" type="#_x0000_t67" style="position:absolute;left:32575;top:60293;width:4845;height:3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" adj="10800" fillcolor="#4f81bd" strokecolor="#385d8a" strokeweight="2pt">
                  <v:path arrowok="t"/>
                </v:shape>
                <v:group id="Group 20" o:spid="_x0000_s1041" style="position:absolute;left:10478;top:64389;width:49815;height:14568" coordorigin="-5381,-2561" coordsize="45169,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42" style="position:absolute;left:-5381;top:-2561;width:45169;height:1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" fillcolor="#376092" stroked="f" strokeweight="2pt">
                    <v:textbox>
                      <w:txbxContent>
                        <w:p w14:paraId="3ED97482" w14:textId="77777777" w:rsidR="008B7798" w:rsidRPr="001F36D1" w:rsidRDefault="008B7798" w:rsidP="008B7798">
                          <w:pPr>
                            <w:jc w:val="center"/>
                            <w:rPr>
                              <w:rFonts w:ascii="Arial" w:eastAsiaTheme="majorEastAsia" w:hAnsi="Arial" w:cs="Arial"/>
                              <w:b/>
                              <w:color w:val="FFFFFF" w:themeColor="background1"/>
                              <w:szCs w:val="24"/>
                            </w:rPr>
                          </w:pPr>
                          <w:r w:rsidRPr="001F36D1">
                            <w:rPr>
                              <w:rFonts w:ascii="Arial" w:eastAsiaTheme="majorEastAsia" w:hAnsi="Arial" w:cs="Arial"/>
                              <w:b/>
                              <w:color w:val="FFFFFF" w:themeColor="background1"/>
                              <w:szCs w:val="24"/>
                            </w:rPr>
                            <w:t>Medication supply &amp; Record</w:t>
                          </w:r>
                        </w:p>
                      </w:txbxContent>
                    </v:textbox>
                  </v:rect>
                  <v:shape id="Text Box 22" o:spid="_x0000_s1043" type="#_x0000_t202" style="position:absolute;left:-5381;top:-761;width:45169;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" filled="f" strokecolor="#376092" strokeweight=".5pt">
                    <v:textbox inset=",7.2pt,,0">
                      <w:txbxContent>
                        <w:p w14:paraId="31E9118E" w14:textId="77777777" w:rsidR="008B7798" w:rsidRPr="001F36D1" w:rsidRDefault="008B7798" w:rsidP="008B7798">
                          <w:pPr>
                            <w:pStyle w:val="ListParagraph"/>
                            <w:numPr>
                              <w:ilvl w:val="0"/>
                              <w:numId w:val="60"/>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 xml:space="preserve">Supply </w:t>
                          </w:r>
                          <w:r>
                            <w:rPr>
                              <w:rFonts w:ascii="Arial" w:hAnsi="Arial" w:cs="Arial"/>
                              <w:sz w:val="21"/>
                              <w:szCs w:val="21"/>
                            </w:rPr>
                            <w:t xml:space="preserve">medication </w:t>
                          </w:r>
                          <w:r w:rsidRPr="001F36D1">
                            <w:rPr>
                              <w:rFonts w:ascii="Arial" w:hAnsi="Arial" w:cs="Arial"/>
                              <w:sz w:val="21"/>
                              <w:szCs w:val="21"/>
                            </w:rPr>
                            <w:t>only if necessary</w:t>
                          </w:r>
                        </w:p>
                        <w:p w14:paraId="55534B21" w14:textId="77777777" w:rsidR="008B7798" w:rsidRPr="00155AF6" w:rsidRDefault="008B7798" w:rsidP="008B7798">
                          <w:pPr>
                            <w:pStyle w:val="ListParagraph"/>
                            <w:numPr>
                              <w:ilvl w:val="0"/>
                              <w:numId w:val="60"/>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Select</w:t>
                          </w:r>
                          <w:r>
                            <w:rPr>
                              <w:rFonts w:ascii="Arial" w:hAnsi="Arial" w:cs="Arial"/>
                              <w:sz w:val="21"/>
                              <w:szCs w:val="21"/>
                            </w:rPr>
                            <w:t xml:space="preserve"> medication from f</w:t>
                          </w:r>
                          <w:r w:rsidRPr="001F36D1">
                            <w:rPr>
                              <w:rFonts w:ascii="Arial" w:hAnsi="Arial" w:cs="Arial"/>
                              <w:sz w:val="21"/>
                              <w:szCs w:val="21"/>
                            </w:rPr>
                            <w:t>ormulary</w:t>
                          </w:r>
                          <w:r>
                            <w:rPr>
                              <w:rFonts w:ascii="Arial" w:hAnsi="Arial" w:cs="Arial"/>
                              <w:sz w:val="21"/>
                              <w:szCs w:val="21"/>
                            </w:rPr>
                            <w:t>, score barcode</w:t>
                          </w:r>
                        </w:p>
                        <w:p w14:paraId="055C6645" w14:textId="77777777" w:rsidR="008B7798" w:rsidRPr="001F36D1" w:rsidRDefault="008B7798" w:rsidP="008B7798">
                          <w:pPr>
                            <w:pStyle w:val="ListParagraph"/>
                            <w:numPr>
                              <w:ilvl w:val="0"/>
                              <w:numId w:val="60"/>
                            </w:numPr>
                            <w:spacing w:after="160" w:line="259" w:lineRule="auto"/>
                            <w:contextualSpacing/>
                            <w:rPr>
                              <w:rFonts w:ascii="Arial" w:hAnsi="Arial" w:cs="Arial"/>
                              <w:caps/>
                              <w:color w:val="4F81BD" w:themeColor="accent1"/>
                              <w:sz w:val="21"/>
                              <w:szCs w:val="21"/>
                            </w:rPr>
                          </w:pPr>
                          <w:r>
                            <w:rPr>
                              <w:rFonts w:ascii="Arial" w:hAnsi="Arial" w:cs="Arial"/>
                              <w:sz w:val="21"/>
                              <w:szCs w:val="21"/>
                            </w:rPr>
                            <w:t>Advise on how medication works, side effects, cautions</w:t>
                          </w:r>
                          <w:r w:rsidRPr="001F36D1">
                            <w:rPr>
                              <w:rFonts w:ascii="Arial" w:hAnsi="Arial" w:cs="Arial"/>
                              <w:sz w:val="21"/>
                              <w:szCs w:val="21"/>
                            </w:rPr>
                            <w:t xml:space="preserve"> etc.</w:t>
                          </w:r>
                        </w:p>
                        <w:p w14:paraId="44CC22E2" w14:textId="77777777" w:rsidR="008B7798" w:rsidRPr="001F36D1" w:rsidRDefault="008B7798" w:rsidP="008B7798">
                          <w:pPr>
                            <w:pStyle w:val="ListParagraph"/>
                            <w:numPr>
                              <w:ilvl w:val="0"/>
                              <w:numId w:val="60"/>
                            </w:numPr>
                            <w:spacing w:after="160" w:line="259" w:lineRule="auto"/>
                            <w:contextualSpacing/>
                            <w:rPr>
                              <w:rFonts w:ascii="Arial" w:hAnsi="Arial" w:cs="Arial"/>
                              <w:caps/>
                              <w:color w:val="4F81BD" w:themeColor="accent1"/>
                              <w:sz w:val="21"/>
                              <w:szCs w:val="21"/>
                            </w:rPr>
                          </w:pPr>
                          <w:r w:rsidRPr="001F36D1">
                            <w:rPr>
                              <w:rFonts w:ascii="Arial" w:hAnsi="Arial" w:cs="Arial"/>
                              <w:sz w:val="21"/>
                              <w:szCs w:val="21"/>
                            </w:rPr>
                            <w:t>Record on PharmOutcomes</w:t>
                          </w:r>
                        </w:p>
                      </w:txbxContent>
                    </v:textbox>
                  </v:shape>
                </v:group>
                <v:shape id="Down Arrow 23" o:spid="_x0000_s1044" type="#_x0000_t67" style="position:absolute;left:7524;top:15716;width:4845;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" adj="10800" fillcolor="#4f81bd" strokecolor="#385d8a" strokeweight="2pt">
                  <v:path arrowok="t"/>
                </v:shape>
              </v:group>
            </w:pict>
          </mc:Fallback>
        </mc:AlternateContent>
      </w:r>
      <w:r w:rsidR="008B7798" w:rsidRPr="001660B0">
        <w:rPr>
          <w:rFonts w:ascii="Arial" w:eastAsia="Times New Roman" w:hAnsi="Arial" w:cs="Arial"/>
          <w:b/>
          <w:szCs w:val="24"/>
        </w:rPr>
        <w:t xml:space="preserve">Appendix </w:t>
      </w:r>
      <w:r w:rsidR="00CF1199">
        <w:rPr>
          <w:rFonts w:ascii="Arial" w:eastAsia="Times New Roman" w:hAnsi="Arial" w:cs="Arial"/>
          <w:b/>
          <w:szCs w:val="24"/>
        </w:rPr>
        <w:t>2</w:t>
      </w:r>
      <w:r w:rsidR="008B7798" w:rsidRPr="001660B0">
        <w:rPr>
          <w:rFonts w:ascii="Arial" w:eastAsia="Times New Roman" w:hAnsi="Arial" w:cs="Arial"/>
          <w:b/>
          <w:szCs w:val="24"/>
        </w:rPr>
        <w:t>: Minor Ailments Scheme - Service Guide</w:t>
      </w:r>
    </w:p>
    <w:p w14:paraId="728D35D9" w14:textId="66931E0B" w:rsidR="008B7798" w:rsidRPr="001660B0" w:rsidRDefault="008B7798" w:rsidP="008B7798">
      <w:pPr>
        <w:autoSpaceDE w:val="0"/>
        <w:autoSpaceDN w:val="0"/>
        <w:adjustRightInd w:val="0"/>
        <w:rPr>
          <w:rFonts w:ascii="Arial" w:eastAsia="Times New Roman" w:hAnsi="Arial" w:cs="Arial"/>
          <w:color w:val="000000"/>
          <w:szCs w:val="24"/>
        </w:rPr>
      </w:pPr>
    </w:p>
    <w:p w14:paraId="2E57ACDC" w14:textId="77777777" w:rsidR="008B7798" w:rsidRPr="001660B0" w:rsidRDefault="008B7798" w:rsidP="008B7798">
      <w:pPr>
        <w:autoSpaceDE w:val="0"/>
        <w:autoSpaceDN w:val="0"/>
        <w:adjustRightInd w:val="0"/>
        <w:rPr>
          <w:rFonts w:ascii="Arial" w:eastAsia="Times New Roman" w:hAnsi="Arial" w:cs="Arial"/>
          <w:color w:val="000000"/>
          <w:szCs w:val="24"/>
        </w:rPr>
      </w:pPr>
    </w:p>
    <w:p w14:paraId="3530AAD6" w14:textId="7F566C86" w:rsidR="008B7798" w:rsidRPr="001660B0" w:rsidRDefault="008B7798" w:rsidP="002A1561">
      <w:pPr>
        <w:tabs>
          <w:tab w:val="left" w:pos="4678"/>
        </w:tabs>
        <w:autoSpaceDE w:val="0"/>
        <w:autoSpaceDN w:val="0"/>
        <w:adjustRightInd w:val="0"/>
        <w:rPr>
          <w:rFonts w:ascii="Arial" w:eastAsia="Times New Roman" w:hAnsi="Arial" w:cs="Arial"/>
          <w:bCs/>
          <w:color w:val="000000"/>
          <w:szCs w:val="24"/>
        </w:rPr>
      </w:pPr>
      <w:r>
        <w:rPr>
          <w:noProof/>
          <w:lang w:val="en-GB" w:eastAsia="zh-CN"/>
        </w:rPr>
        <mc:AlternateContent>
          <mc:Choice Requires="wps">
            <w:drawing>
              <wp:anchor distT="0" distB="0" distL="114300" distR="114300" simplePos="0" relativeHeight="251662336" behindDoc="0" locked="0" layoutInCell="1" allowOverlap="1" wp14:anchorId="46E6C4C0" wp14:editId="1E16E653">
                <wp:simplePos x="0" y="0"/>
                <wp:positionH relativeFrom="column">
                  <wp:posOffset>4794885</wp:posOffset>
                </wp:positionH>
                <wp:positionV relativeFrom="paragraph">
                  <wp:posOffset>3421380</wp:posOffset>
                </wp:positionV>
                <wp:extent cx="400050" cy="309464"/>
                <wp:effectExtent l="19050" t="0" r="19050" b="33655"/>
                <wp:wrapNone/>
                <wp:docPr id="24" name="Down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309464"/>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CC8CA" id="Down Arrow 24" o:spid="_x0000_s1026" type="#_x0000_t67" style="position:absolute;margin-left:377.55pt;margin-top:269.4pt;width:31.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" adj="10800" fillcolor="#4f81bd" strokecolor="#385d8a" strokeweight="2pt">
                <v:path arrowok="t"/>
              </v:shape>
            </w:pict>
          </mc:Fallback>
        </mc:AlternateContent>
      </w:r>
      <w:r>
        <w:rPr>
          <w:rFonts w:ascii="Arial" w:eastAsia="Times New Roman" w:hAnsi="Arial" w:cs="Arial"/>
          <w:noProof/>
          <w:color w:val="000000"/>
          <w:szCs w:val="24"/>
          <w:lang w:val="en-GB" w:eastAsia="zh-CN"/>
        </w:rPr>
        <mc:AlternateContent>
          <mc:Choice Requires="wps">
            <w:drawing>
              <wp:anchor distT="0" distB="0" distL="114300" distR="114300" simplePos="0" relativeHeight="251661312" behindDoc="0" locked="0" layoutInCell="1" allowOverlap="1" wp14:anchorId="6F8EB931" wp14:editId="51639219">
                <wp:simplePos x="0" y="0"/>
                <wp:positionH relativeFrom="column">
                  <wp:posOffset>-129540</wp:posOffset>
                </wp:positionH>
                <wp:positionV relativeFrom="paragraph">
                  <wp:posOffset>1905</wp:posOffset>
                </wp:positionV>
                <wp:extent cx="6667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6675"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794D91" id="Rectangle 1" o:spid="_x0000_s1026" style="position:absolute;margin-left:-10.2pt;margin-top:.15pt;width:5.2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" fillcolor="white [3212]" strokecolor="white [3212]" strokeweight="2pt"/>
            </w:pict>
          </mc:Fallback>
        </mc:AlternateContent>
      </w:r>
      <w:r w:rsidRPr="001660B0">
        <w:rPr>
          <w:rFonts w:ascii="Arial" w:eastAsia="Times New Roman" w:hAnsi="Arial" w:cs="Arial"/>
          <w:color w:val="000000"/>
          <w:szCs w:val="24"/>
        </w:rPr>
        <w:br w:type="page"/>
      </w:r>
    </w:p>
    <w:p w14:paraId="2716A3FE" w14:textId="77777777" w:rsidR="008B7798" w:rsidRPr="001660B0" w:rsidRDefault="008B7798" w:rsidP="00F21B37">
      <w:pPr>
        <w:autoSpaceDE w:val="0"/>
        <w:autoSpaceDN w:val="0"/>
        <w:adjustRightInd w:val="0"/>
        <w:spacing w:after="0"/>
        <w:ind w:left="360"/>
        <w:contextualSpacing/>
        <w:rPr>
          <w:rFonts w:ascii="Arial" w:eastAsia="Times New Roman" w:hAnsi="Arial" w:cs="Arial"/>
          <w:b/>
          <w:bCs/>
          <w:color w:val="000000"/>
          <w:szCs w:val="24"/>
        </w:rPr>
      </w:pPr>
      <w:r w:rsidRPr="001660B0">
        <w:rPr>
          <w:rFonts w:ascii="Arial" w:eastAsia="Times New Roman" w:hAnsi="Arial" w:cs="Arial"/>
          <w:b/>
          <w:bCs/>
          <w:color w:val="000000"/>
          <w:szCs w:val="24"/>
        </w:rPr>
        <w:lastRenderedPageBreak/>
        <w:t>Treatment Decision</w:t>
      </w:r>
    </w:p>
    <w:p w14:paraId="2A9E0F5B" w14:textId="77777777" w:rsidR="008B7798" w:rsidRPr="001660B0" w:rsidRDefault="008B7798" w:rsidP="008B7798">
      <w:pPr>
        <w:autoSpaceDE w:val="0"/>
        <w:autoSpaceDN w:val="0"/>
        <w:adjustRightInd w:val="0"/>
        <w:rPr>
          <w:rFonts w:ascii="Arial" w:eastAsia="Times New Roman" w:hAnsi="Arial" w:cs="Arial"/>
          <w:b/>
          <w:color w:val="000000"/>
          <w:szCs w:val="24"/>
        </w:rPr>
      </w:pPr>
      <w:r w:rsidRPr="001660B0">
        <w:rPr>
          <w:rFonts w:ascii="Arial" w:eastAsia="Times New Roman" w:hAnsi="Arial" w:cs="Arial"/>
          <w:b/>
          <w:noProof/>
          <w:color w:val="000000"/>
          <w:szCs w:val="24"/>
          <w:lang w:val="en-GB" w:eastAsia="zh-CN"/>
        </w:rPr>
        <w:drawing>
          <wp:inline distT="0" distB="0" distL="0" distR="0" wp14:anchorId="45A67C73" wp14:editId="1F01188D">
            <wp:extent cx="5511165" cy="5023485"/>
            <wp:effectExtent l="0" t="0" r="0" b="5715"/>
            <wp:docPr id="26" name="Picture 26" descr="A screenshot of a medical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screenshot of a medical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1165" cy="5023485"/>
                    </a:xfrm>
                    <a:prstGeom prst="rect">
                      <a:avLst/>
                    </a:prstGeom>
                    <a:noFill/>
                  </pic:spPr>
                </pic:pic>
              </a:graphicData>
            </a:graphic>
          </wp:inline>
        </w:drawing>
      </w:r>
    </w:p>
    <w:p w14:paraId="2C2A5E7C" w14:textId="77777777" w:rsidR="00A97292" w:rsidRPr="004E1506" w:rsidRDefault="00A97292" w:rsidP="00A97292">
      <w:pPr>
        <w:spacing w:after="0"/>
        <w:rPr>
          <w:rFonts w:ascii="Arial" w:eastAsia="Times New Roman" w:hAnsi="Arial" w:cs="Arial"/>
          <w:sz w:val="22"/>
          <w:szCs w:val="22"/>
          <w:lang w:val="en-GB" w:eastAsia="en-GB"/>
        </w:rPr>
      </w:pPr>
      <w:r w:rsidRPr="004E1506">
        <w:rPr>
          <w:rFonts w:ascii="Arial" w:eastAsia="Times New Roman" w:hAnsi="Arial" w:cs="Arial"/>
          <w:b/>
          <w:bCs/>
          <w:color w:val="000000"/>
          <w:sz w:val="22"/>
          <w:szCs w:val="22"/>
          <w:lang w:val="en-GB" w:eastAsia="en-GB"/>
        </w:rPr>
        <w:t xml:space="preserve">Appropriate use of antibiotic’s message </w:t>
      </w:r>
    </w:p>
    <w:p w14:paraId="70777EEE" w14:textId="77777777" w:rsidR="00A97292" w:rsidRPr="004E1506" w:rsidRDefault="00A97292" w:rsidP="00A97292">
      <w:pPr>
        <w:pStyle w:val="ListParagraph"/>
        <w:numPr>
          <w:ilvl w:val="0"/>
          <w:numId w:val="47"/>
        </w:numPr>
        <w:spacing w:after="30"/>
        <w:rPr>
          <w:rFonts w:ascii="Arial" w:hAnsi="Arial" w:cs="Arial"/>
          <w:sz w:val="22"/>
          <w:szCs w:val="22"/>
        </w:rPr>
      </w:pPr>
      <w:r w:rsidRPr="004E1506">
        <w:rPr>
          <w:rFonts w:ascii="Arial" w:hAnsi="Arial" w:cs="Arial"/>
          <w:color w:val="000000"/>
          <w:sz w:val="22"/>
          <w:szCs w:val="22"/>
        </w:rPr>
        <w:t>Discuss with the patient the key messages about antibiotics not being required for minor infections, such as coughs, colds, earache, sinusitis, flu, sore throat and diarrhoea,  because these are usually caused by viruses.</w:t>
      </w:r>
    </w:p>
    <w:p w14:paraId="334D6008" w14:textId="77777777" w:rsidR="00A97292" w:rsidRPr="004E1506" w:rsidRDefault="00A97292" w:rsidP="00A97292">
      <w:pPr>
        <w:pStyle w:val="ListParagraph"/>
        <w:numPr>
          <w:ilvl w:val="0"/>
          <w:numId w:val="47"/>
        </w:numPr>
        <w:spacing w:after="30"/>
        <w:rPr>
          <w:rFonts w:ascii="Arial" w:hAnsi="Arial" w:cs="Arial"/>
          <w:sz w:val="22"/>
          <w:szCs w:val="22"/>
        </w:rPr>
      </w:pPr>
      <w:r w:rsidRPr="004E1506">
        <w:rPr>
          <w:rFonts w:ascii="Arial" w:hAnsi="Arial" w:cs="Arial"/>
          <w:color w:val="000000"/>
          <w:sz w:val="22"/>
          <w:szCs w:val="22"/>
        </w:rPr>
        <w:t>Discuss possible side effects of antibiotics, and problems caused by resistance.</w:t>
      </w:r>
    </w:p>
    <w:p w14:paraId="769DE785" w14:textId="77777777" w:rsidR="00DF36E5" w:rsidRDefault="00DF36E5" w:rsidP="00DF36E5">
      <w:pPr>
        <w:autoSpaceDE w:val="0"/>
        <w:autoSpaceDN w:val="0"/>
        <w:adjustRightInd w:val="0"/>
        <w:spacing w:after="0"/>
        <w:rPr>
          <w:rFonts w:ascii="Arial" w:eastAsia="Times New Roman" w:hAnsi="Arial" w:cs="Arial"/>
          <w:color w:val="000000"/>
          <w:sz w:val="22"/>
          <w:szCs w:val="22"/>
        </w:rPr>
      </w:pPr>
    </w:p>
    <w:p w14:paraId="38E1ED8F" w14:textId="0AEB0EA8" w:rsidR="008B7798" w:rsidRPr="004E1506" w:rsidRDefault="008B7798" w:rsidP="008B7798">
      <w:pPr>
        <w:autoSpaceDE w:val="0"/>
        <w:autoSpaceDN w:val="0"/>
        <w:adjustRightInd w:val="0"/>
        <w:rPr>
          <w:rFonts w:ascii="Arial" w:eastAsia="SimSun" w:hAnsi="Arial" w:cs="Arial"/>
          <w:color w:val="000000"/>
          <w:sz w:val="22"/>
          <w:szCs w:val="22"/>
          <w:lang w:eastAsia="zh-CN"/>
        </w:rPr>
      </w:pPr>
      <w:r w:rsidRPr="004E1506">
        <w:rPr>
          <w:rFonts w:ascii="Arial" w:eastAsia="Times New Roman" w:hAnsi="Arial" w:cs="Arial"/>
          <w:color w:val="000000"/>
          <w:sz w:val="22"/>
          <w:szCs w:val="22"/>
        </w:rPr>
        <w:t>Although the pharmacist should not make GP appointments on behalf of the patient, if they feel the patient has worrying symptoms, and is concerned the patient will not make an appointment or will not explain the symptoms clearly, the pharmacist can phone and speak directly to the patients GP for advice.</w:t>
      </w:r>
    </w:p>
    <w:p w14:paraId="4E63491C" w14:textId="77777777" w:rsidR="008B7798" w:rsidRPr="004E1506" w:rsidRDefault="008B7798" w:rsidP="008B7798">
      <w:pPr>
        <w:autoSpaceDE w:val="0"/>
        <w:autoSpaceDN w:val="0"/>
        <w:adjustRightInd w:val="0"/>
        <w:rPr>
          <w:rFonts w:ascii="Arial" w:eastAsia="Times New Roman" w:hAnsi="Arial" w:cs="Arial"/>
          <w:color w:val="000000"/>
          <w:sz w:val="22"/>
          <w:szCs w:val="22"/>
        </w:rPr>
      </w:pPr>
      <w:r w:rsidRPr="004E1506">
        <w:rPr>
          <w:rFonts w:ascii="Arial" w:eastAsia="Times New Roman" w:hAnsi="Arial" w:cs="Arial"/>
          <w:b/>
          <w:color w:val="000000"/>
          <w:sz w:val="22"/>
          <w:szCs w:val="22"/>
        </w:rPr>
        <w:t>Note:</w:t>
      </w:r>
      <w:r w:rsidRPr="004E1506">
        <w:rPr>
          <w:rFonts w:ascii="Arial" w:eastAsia="Times New Roman" w:hAnsi="Arial" w:cs="Arial"/>
          <w:color w:val="000000"/>
          <w:sz w:val="22"/>
          <w:szCs w:val="22"/>
        </w:rPr>
        <w:t xml:space="preserve"> Pharmacies are only paid a consultation fee under the scheme when medication is supplied. Pharmacists are contractually obliged to provide advice or signpost patients onwards as part of their standard NHS Contract Funding under essential service 6. Pharmacies should only provide medication where there is a clinical need. Providing unnecessary medication would be against the agreement of this scheme and professional standards.</w:t>
      </w:r>
    </w:p>
    <w:p w14:paraId="24EECE5E" w14:textId="1E832DCD" w:rsidR="008B7798" w:rsidRPr="00CF4466" w:rsidRDefault="00A656CB" w:rsidP="008B7798">
      <w:pPr>
        <w:autoSpaceDE w:val="0"/>
        <w:autoSpaceDN w:val="0"/>
        <w:adjustRightInd w:val="0"/>
        <w:jc w:val="both"/>
        <w:rPr>
          <w:rFonts w:ascii="Arial" w:eastAsia="SimSun" w:hAnsi="Arial" w:cs="Arial"/>
          <w:color w:val="000000"/>
          <w:sz w:val="22"/>
          <w:szCs w:val="22"/>
          <w:lang w:eastAsia="zh-CN"/>
        </w:rPr>
      </w:pPr>
      <w:r>
        <w:rPr>
          <w:rFonts w:ascii="Arial" w:eastAsia="Times New Roman" w:hAnsi="Arial" w:cs="Arial"/>
          <w:color w:val="000000"/>
          <w:sz w:val="22"/>
          <w:szCs w:val="22"/>
        </w:rPr>
        <w:t>T</w:t>
      </w:r>
      <w:r w:rsidR="008B7798" w:rsidRPr="00CF4466">
        <w:rPr>
          <w:rFonts w:ascii="Arial" w:eastAsia="Times New Roman" w:hAnsi="Arial" w:cs="Arial"/>
          <w:color w:val="000000"/>
          <w:sz w:val="22"/>
          <w:szCs w:val="22"/>
        </w:rPr>
        <w:t xml:space="preserve">he patient can have a maximum of 2 products per consultation. The product barcode should be crossed </w:t>
      </w:r>
      <w:r w:rsidR="0020764C" w:rsidRPr="00CF4466">
        <w:rPr>
          <w:rFonts w:ascii="Arial" w:eastAsia="Times New Roman" w:hAnsi="Arial" w:cs="Arial"/>
          <w:color w:val="000000"/>
          <w:sz w:val="22"/>
          <w:szCs w:val="22"/>
        </w:rPr>
        <w:t>though,</w:t>
      </w:r>
      <w:r w:rsidR="008B7798" w:rsidRPr="00CF4466">
        <w:rPr>
          <w:rFonts w:ascii="Arial" w:eastAsia="Times New Roman" w:hAnsi="Arial" w:cs="Arial"/>
          <w:color w:val="000000"/>
          <w:sz w:val="22"/>
          <w:szCs w:val="22"/>
        </w:rPr>
        <w:t xml:space="preserve"> and the product clearly marked “NHS Supply”</w:t>
      </w:r>
    </w:p>
    <w:p w14:paraId="786FA7CA" w14:textId="77777777" w:rsidR="008B7798" w:rsidRPr="00CF4466" w:rsidRDefault="008B7798" w:rsidP="008B7798">
      <w:pPr>
        <w:autoSpaceDE w:val="0"/>
        <w:autoSpaceDN w:val="0"/>
        <w:adjustRightInd w:val="0"/>
        <w:jc w:val="both"/>
        <w:rPr>
          <w:rFonts w:ascii="Arial" w:eastAsia="Times New Roman" w:hAnsi="Arial" w:cs="Arial"/>
          <w:color w:val="000000"/>
          <w:sz w:val="22"/>
          <w:szCs w:val="22"/>
        </w:rPr>
      </w:pPr>
      <w:r w:rsidRPr="00CF4466">
        <w:rPr>
          <w:rFonts w:ascii="Arial" w:eastAsia="Times New Roman" w:hAnsi="Arial" w:cs="Arial"/>
          <w:color w:val="000000"/>
          <w:sz w:val="22"/>
          <w:szCs w:val="22"/>
        </w:rPr>
        <w:lastRenderedPageBreak/>
        <w:t xml:space="preserve">The pharmacist must maintain a record of the supply and consultations by promptly recording on PharmOutcomes. This ensures live audit for commissioners and prompt payment for pharmacy. Pharmacies who require further information on the use of PharmOutcomes should contact the help desk team via the help tab at </w:t>
      </w:r>
      <w:hyperlink r:id="rId10" w:history="1">
        <w:r w:rsidRPr="00CF4466">
          <w:rPr>
            <w:rFonts w:ascii="Arial" w:eastAsia="Times New Roman" w:hAnsi="Arial" w:cs="Arial"/>
            <w:color w:val="0000FF" w:themeColor="hyperlink"/>
            <w:sz w:val="22"/>
            <w:szCs w:val="22"/>
            <w:u w:val="single"/>
          </w:rPr>
          <w:t>http://pharmoutcomes.org</w:t>
        </w:r>
      </w:hyperlink>
      <w:r w:rsidRPr="00CF4466">
        <w:rPr>
          <w:rFonts w:ascii="Arial" w:eastAsia="Times New Roman" w:hAnsi="Arial" w:cs="Arial"/>
          <w:color w:val="000000"/>
          <w:sz w:val="22"/>
          <w:szCs w:val="22"/>
        </w:rPr>
        <w:t xml:space="preserve">. </w:t>
      </w:r>
    </w:p>
    <w:p w14:paraId="6E95012B" w14:textId="77777777" w:rsidR="008B7798" w:rsidRPr="0047289A" w:rsidRDefault="008B7798" w:rsidP="008B7798">
      <w:pPr>
        <w:shd w:val="clear" w:color="auto" w:fill="365F91" w:themeFill="accent1" w:themeFillShade="BF"/>
        <w:autoSpaceDE w:val="0"/>
        <w:autoSpaceDN w:val="0"/>
        <w:adjustRightInd w:val="0"/>
        <w:ind w:left="360" w:hanging="360"/>
        <w:outlineLvl w:val="0"/>
        <w:rPr>
          <w:rFonts w:ascii="Arial" w:eastAsia="SimSun" w:hAnsi="Arial" w:cs="Arial"/>
          <w:b/>
          <w:color w:val="FFFFFF" w:themeColor="background1"/>
          <w:szCs w:val="24"/>
          <w:lang w:eastAsia="zh-CN"/>
        </w:rPr>
      </w:pPr>
      <w:bookmarkStart w:id="3" w:name="_Toc336952008"/>
      <w:bookmarkStart w:id="4" w:name="_Ref348338623"/>
      <w:bookmarkStart w:id="5" w:name="_Toc423083243"/>
      <w:r w:rsidRPr="001660B0">
        <w:rPr>
          <w:rFonts w:ascii="Arial" w:eastAsia="Times New Roman" w:hAnsi="Arial" w:cs="Arial"/>
          <w:b/>
          <w:color w:val="FFFFFF" w:themeColor="background1"/>
          <w:szCs w:val="24"/>
        </w:rPr>
        <w:t>Payment</w:t>
      </w:r>
      <w:bookmarkEnd w:id="3"/>
      <w:r w:rsidRPr="001660B0">
        <w:rPr>
          <w:rFonts w:ascii="Arial" w:eastAsia="Times New Roman" w:hAnsi="Arial" w:cs="Arial"/>
          <w:b/>
          <w:color w:val="FFFFFF" w:themeColor="background1"/>
          <w:szCs w:val="24"/>
        </w:rPr>
        <w:t>- Claims</w:t>
      </w:r>
      <w:bookmarkEnd w:id="4"/>
      <w:bookmarkEnd w:id="5"/>
    </w:p>
    <w:p w14:paraId="655AB0A0" w14:textId="25753C41" w:rsidR="008B7798" w:rsidRPr="00E6278E" w:rsidRDefault="008B7798" w:rsidP="008B7798">
      <w:pPr>
        <w:autoSpaceDE w:val="0"/>
        <w:autoSpaceDN w:val="0"/>
        <w:adjustRightInd w:val="0"/>
        <w:rPr>
          <w:rFonts w:ascii="Arial" w:eastAsia="Times New Roman" w:hAnsi="Arial" w:cs="Arial"/>
          <w:color w:val="000000"/>
          <w:sz w:val="22"/>
          <w:szCs w:val="22"/>
        </w:rPr>
      </w:pPr>
      <w:r w:rsidRPr="00E6278E">
        <w:rPr>
          <w:rFonts w:ascii="Arial" w:eastAsia="Times New Roman" w:hAnsi="Arial" w:cs="Arial"/>
          <w:color w:val="000000"/>
          <w:sz w:val="22"/>
          <w:szCs w:val="22"/>
        </w:rPr>
        <w:t>For consultations where a medication is supplied, the pharmacy will be paid £</w:t>
      </w:r>
      <w:r w:rsidR="00BD61B1" w:rsidRPr="00E6278E">
        <w:rPr>
          <w:rFonts w:ascii="Arial" w:eastAsia="Times New Roman" w:hAnsi="Arial" w:cs="Arial"/>
          <w:color w:val="000000"/>
          <w:sz w:val="22"/>
          <w:szCs w:val="22"/>
        </w:rPr>
        <w:t>6</w:t>
      </w:r>
      <w:r w:rsidRPr="00E6278E">
        <w:rPr>
          <w:rFonts w:ascii="Arial" w:eastAsia="Times New Roman" w:hAnsi="Arial" w:cs="Arial"/>
          <w:color w:val="000000"/>
          <w:sz w:val="22"/>
          <w:szCs w:val="22"/>
        </w:rPr>
        <w:t>.00 (including VAT) to include;</w:t>
      </w:r>
    </w:p>
    <w:p w14:paraId="6336DA71" w14:textId="77777777" w:rsidR="008B7798" w:rsidRPr="00E6278E" w:rsidRDefault="008B7798" w:rsidP="008B7798">
      <w:pPr>
        <w:numPr>
          <w:ilvl w:val="1"/>
          <w:numId w:val="64"/>
        </w:numPr>
        <w:autoSpaceDE w:val="0"/>
        <w:autoSpaceDN w:val="0"/>
        <w:adjustRightInd w:val="0"/>
        <w:spacing w:after="0"/>
        <w:contextualSpacing/>
        <w:rPr>
          <w:rFonts w:ascii="Arial" w:eastAsia="Times New Roman" w:hAnsi="Arial" w:cs="Arial"/>
          <w:bCs/>
          <w:color w:val="000000"/>
          <w:sz w:val="22"/>
          <w:szCs w:val="22"/>
        </w:rPr>
      </w:pPr>
      <w:r w:rsidRPr="00E6278E">
        <w:rPr>
          <w:rFonts w:ascii="Arial" w:eastAsia="Times New Roman" w:hAnsi="Arial" w:cs="Arial"/>
          <w:bCs/>
          <w:color w:val="000000"/>
          <w:sz w:val="22"/>
          <w:szCs w:val="22"/>
        </w:rPr>
        <w:t>Set up costs (SOP development, staff training etc.)</w:t>
      </w:r>
    </w:p>
    <w:p w14:paraId="4A67059B" w14:textId="77777777" w:rsidR="008B7798" w:rsidRPr="00E6278E" w:rsidRDefault="008B7798" w:rsidP="008B7798">
      <w:pPr>
        <w:numPr>
          <w:ilvl w:val="1"/>
          <w:numId w:val="64"/>
        </w:numPr>
        <w:autoSpaceDE w:val="0"/>
        <w:autoSpaceDN w:val="0"/>
        <w:adjustRightInd w:val="0"/>
        <w:spacing w:after="0"/>
        <w:contextualSpacing/>
        <w:rPr>
          <w:rFonts w:ascii="Arial" w:eastAsia="Times New Roman" w:hAnsi="Arial" w:cs="Arial"/>
          <w:bCs/>
          <w:color w:val="000000"/>
          <w:sz w:val="22"/>
          <w:szCs w:val="22"/>
        </w:rPr>
      </w:pPr>
      <w:r w:rsidRPr="00E6278E">
        <w:rPr>
          <w:rFonts w:ascii="Arial" w:eastAsia="Times New Roman" w:hAnsi="Arial" w:cs="Arial"/>
          <w:bCs/>
          <w:color w:val="000000"/>
          <w:sz w:val="22"/>
          <w:szCs w:val="22"/>
        </w:rPr>
        <w:t>Staff time to provide the service</w:t>
      </w:r>
    </w:p>
    <w:p w14:paraId="6D4EDC01" w14:textId="77777777" w:rsidR="008B7798" w:rsidRPr="00E6278E" w:rsidRDefault="008B7798" w:rsidP="008B7798">
      <w:pPr>
        <w:numPr>
          <w:ilvl w:val="1"/>
          <w:numId w:val="64"/>
        </w:numPr>
        <w:autoSpaceDE w:val="0"/>
        <w:autoSpaceDN w:val="0"/>
        <w:adjustRightInd w:val="0"/>
        <w:spacing w:after="0"/>
        <w:contextualSpacing/>
        <w:rPr>
          <w:rFonts w:ascii="Arial" w:eastAsia="Times New Roman" w:hAnsi="Arial" w:cs="Arial"/>
          <w:bCs/>
          <w:color w:val="000000"/>
          <w:sz w:val="22"/>
          <w:szCs w:val="22"/>
        </w:rPr>
      </w:pPr>
      <w:r w:rsidRPr="00E6278E">
        <w:rPr>
          <w:rFonts w:ascii="Arial" w:eastAsia="Times New Roman" w:hAnsi="Arial" w:cs="Arial"/>
          <w:bCs/>
          <w:color w:val="000000"/>
          <w:sz w:val="22"/>
          <w:szCs w:val="22"/>
        </w:rPr>
        <w:t>Completing PharmOutcomes information</w:t>
      </w:r>
    </w:p>
    <w:p w14:paraId="10BFADCE" w14:textId="77777777" w:rsidR="00E17E43" w:rsidRPr="0026565B" w:rsidRDefault="00E17E43" w:rsidP="00E6278E">
      <w:pPr>
        <w:autoSpaceDE w:val="0"/>
        <w:autoSpaceDN w:val="0"/>
        <w:adjustRightInd w:val="0"/>
        <w:spacing w:after="0"/>
        <w:jc w:val="both"/>
        <w:rPr>
          <w:rFonts w:ascii="Arial" w:eastAsia="Times New Roman" w:hAnsi="Arial" w:cs="Arial"/>
          <w:color w:val="000000"/>
          <w:sz w:val="16"/>
          <w:szCs w:val="16"/>
        </w:rPr>
      </w:pPr>
    </w:p>
    <w:p w14:paraId="1869A04E" w14:textId="05CE92C3" w:rsidR="00371C9A" w:rsidRDefault="00371C9A" w:rsidP="008B7798">
      <w:pPr>
        <w:autoSpaceDE w:val="0"/>
        <w:autoSpaceDN w:val="0"/>
        <w:adjustRightInd w:val="0"/>
        <w:jc w:val="both"/>
        <w:rPr>
          <w:rFonts w:ascii="Arial" w:eastAsia="Times New Roman" w:hAnsi="Arial" w:cs="Arial"/>
          <w:color w:val="000000"/>
          <w:sz w:val="22"/>
          <w:szCs w:val="22"/>
        </w:rPr>
      </w:pPr>
      <w:r w:rsidRPr="00E6278E">
        <w:rPr>
          <w:rFonts w:ascii="Arial" w:eastAsia="Times New Roman" w:hAnsi="Arial" w:cs="Arial"/>
          <w:color w:val="000000"/>
          <w:sz w:val="22"/>
          <w:szCs w:val="22"/>
        </w:rPr>
        <w:t xml:space="preserve">Where a patient is eligible for free provision of treatment then medicines from the formulary (Annex 1) may be provided free of charge.  Pharmacies will be reimbursed </w:t>
      </w:r>
      <w:r w:rsidR="00E6278E" w:rsidRPr="00E6278E">
        <w:rPr>
          <w:rFonts w:ascii="Arial" w:eastAsia="Times New Roman" w:hAnsi="Arial" w:cs="Arial"/>
          <w:color w:val="000000"/>
          <w:sz w:val="22"/>
          <w:szCs w:val="22"/>
        </w:rPr>
        <w:t>for the drugs they supply at the Drug Tariff price, or where this is not available the Chemist and Druggist trade price, for the appropriate calendar month plus VAT.</w:t>
      </w:r>
      <w:r w:rsidR="00A656CB">
        <w:rPr>
          <w:rFonts w:ascii="Arial" w:eastAsia="Times New Roman" w:hAnsi="Arial" w:cs="Arial"/>
          <w:color w:val="000000"/>
          <w:sz w:val="22"/>
          <w:szCs w:val="22"/>
        </w:rPr>
        <w:t xml:space="preserve">  </w:t>
      </w:r>
    </w:p>
    <w:p w14:paraId="44FFDD77" w14:textId="380C0B39" w:rsidR="00CB3339" w:rsidRPr="00CB3339" w:rsidRDefault="00CB3339" w:rsidP="00CB3339">
      <w:pPr>
        <w:rPr>
          <w:rFonts w:ascii="Arial" w:hAnsi="Arial" w:cs="Arial"/>
          <w:sz w:val="22"/>
          <w:szCs w:val="22"/>
          <w:lang w:val="en-GB"/>
        </w:rPr>
      </w:pPr>
      <w:r w:rsidRPr="001C3E3F">
        <w:rPr>
          <w:rFonts w:ascii="Arial" w:hAnsi="Arial" w:cs="Arial"/>
          <w:sz w:val="22"/>
          <w:szCs w:val="22"/>
        </w:rPr>
        <w:t xml:space="preserve">Where some items on the formulary are in shortage, and a concessionary price has been introduced as the tariff price is out of sync, it </w:t>
      </w:r>
      <w:r w:rsidR="00AB5F06" w:rsidRPr="001C3E3F">
        <w:rPr>
          <w:rFonts w:ascii="Arial" w:hAnsi="Arial" w:cs="Arial"/>
          <w:sz w:val="22"/>
          <w:szCs w:val="22"/>
        </w:rPr>
        <w:t xml:space="preserve">could </w:t>
      </w:r>
      <w:r w:rsidRPr="001C3E3F">
        <w:rPr>
          <w:rFonts w:ascii="Arial" w:hAnsi="Arial" w:cs="Arial"/>
          <w:sz w:val="22"/>
          <w:szCs w:val="22"/>
        </w:rPr>
        <w:t>be possible to</w:t>
      </w:r>
      <w:r w:rsidR="00AB5F06" w:rsidRPr="001C3E3F">
        <w:rPr>
          <w:rFonts w:ascii="Arial" w:hAnsi="Arial" w:cs="Arial"/>
          <w:sz w:val="22"/>
          <w:szCs w:val="22"/>
        </w:rPr>
        <w:t xml:space="preserve"> retrospectively</w:t>
      </w:r>
      <w:r w:rsidRPr="001C3E3F">
        <w:rPr>
          <w:rFonts w:ascii="Arial" w:hAnsi="Arial" w:cs="Arial"/>
          <w:sz w:val="22"/>
          <w:szCs w:val="22"/>
        </w:rPr>
        <w:t xml:space="preserve"> reimburse the concession price if published instead of the tariff price</w:t>
      </w:r>
      <w:r w:rsidR="00AB5F06" w:rsidRPr="001C3E3F">
        <w:rPr>
          <w:rFonts w:ascii="Arial" w:hAnsi="Arial" w:cs="Arial"/>
          <w:sz w:val="22"/>
          <w:szCs w:val="22"/>
        </w:rPr>
        <w:t xml:space="preserve"> and there is a significant variation in price.</w:t>
      </w:r>
    </w:p>
    <w:p w14:paraId="0FBF0F0D" w14:textId="6366CE44" w:rsidR="008B7798" w:rsidRPr="00E6278E" w:rsidRDefault="008B7798" w:rsidP="008B7798">
      <w:pPr>
        <w:autoSpaceDE w:val="0"/>
        <w:autoSpaceDN w:val="0"/>
        <w:adjustRightInd w:val="0"/>
        <w:jc w:val="both"/>
        <w:rPr>
          <w:rFonts w:ascii="Arial" w:eastAsia="SimSun" w:hAnsi="Arial" w:cs="Arial"/>
          <w:color w:val="000000"/>
          <w:sz w:val="22"/>
          <w:szCs w:val="22"/>
          <w:lang w:eastAsia="zh-CN"/>
        </w:rPr>
      </w:pPr>
      <w:r w:rsidRPr="00E6278E">
        <w:rPr>
          <w:rFonts w:ascii="Arial" w:eastAsia="Times New Roman" w:hAnsi="Arial" w:cs="Arial"/>
          <w:color w:val="000000"/>
          <w:sz w:val="22"/>
          <w:szCs w:val="22"/>
        </w:rPr>
        <w:t>Payments will be made based on the information recorded on PharmOutcomes.  Payment will be made to pharmacies on a monthly basis</w:t>
      </w:r>
      <w:r w:rsidR="00E009C2">
        <w:rPr>
          <w:rFonts w:ascii="Arial" w:eastAsia="Times New Roman" w:hAnsi="Arial" w:cs="Arial"/>
          <w:color w:val="000000"/>
          <w:sz w:val="22"/>
          <w:szCs w:val="22"/>
        </w:rPr>
        <w:t xml:space="preserve"> via NHSBSA and will show as LS1 on your statement</w:t>
      </w:r>
      <w:r w:rsidRPr="00E6278E">
        <w:rPr>
          <w:rFonts w:ascii="Arial" w:eastAsia="Times New Roman" w:hAnsi="Arial" w:cs="Arial"/>
          <w:color w:val="000000"/>
          <w:sz w:val="22"/>
          <w:szCs w:val="22"/>
        </w:rPr>
        <w:t>. Post-payment verification checks may be conducted for each pharmacy and can be made using PharmOutcomes or may require a visit to the pharmacy.</w:t>
      </w:r>
    </w:p>
    <w:p w14:paraId="2FB12C9B" w14:textId="77777777" w:rsidR="008B7798" w:rsidRPr="0047289A" w:rsidRDefault="008B7798" w:rsidP="008B7798">
      <w:pPr>
        <w:shd w:val="clear" w:color="auto" w:fill="365F91" w:themeFill="accent1" w:themeFillShade="BF"/>
        <w:autoSpaceDE w:val="0"/>
        <w:autoSpaceDN w:val="0"/>
        <w:adjustRightInd w:val="0"/>
        <w:ind w:left="360" w:hanging="360"/>
        <w:outlineLvl w:val="0"/>
        <w:rPr>
          <w:rFonts w:ascii="Arial" w:eastAsia="SimSun" w:hAnsi="Arial" w:cs="Arial"/>
          <w:b/>
          <w:color w:val="FFFFFF" w:themeColor="background1"/>
          <w:szCs w:val="24"/>
          <w:lang w:eastAsia="zh-CN"/>
        </w:rPr>
      </w:pPr>
      <w:bookmarkStart w:id="6" w:name="_Toc349131547"/>
      <w:bookmarkStart w:id="7" w:name="_Toc423083245"/>
      <w:bookmarkStart w:id="8" w:name="_Ref355438201"/>
      <w:r w:rsidRPr="001660B0">
        <w:rPr>
          <w:rFonts w:ascii="Arial" w:eastAsia="Times New Roman" w:hAnsi="Arial" w:cs="Arial"/>
          <w:b/>
          <w:color w:val="FFFFFF" w:themeColor="background1"/>
          <w:szCs w:val="24"/>
        </w:rPr>
        <w:t>Standard Operating Procedure</w:t>
      </w:r>
      <w:bookmarkEnd w:id="6"/>
      <w:r w:rsidRPr="001660B0">
        <w:rPr>
          <w:rFonts w:ascii="Arial" w:eastAsia="Times New Roman" w:hAnsi="Arial" w:cs="Arial"/>
          <w:b/>
          <w:color w:val="FFFFFF" w:themeColor="background1"/>
          <w:szCs w:val="24"/>
        </w:rPr>
        <w:t xml:space="preserve"> (SOP)</w:t>
      </w:r>
      <w:bookmarkEnd w:id="7"/>
    </w:p>
    <w:p w14:paraId="3B0909B4" w14:textId="77777777" w:rsidR="008B7798" w:rsidRPr="00E6278E" w:rsidRDefault="008B7798" w:rsidP="008B7798">
      <w:pPr>
        <w:autoSpaceDE w:val="0"/>
        <w:autoSpaceDN w:val="0"/>
        <w:adjustRightInd w:val="0"/>
        <w:jc w:val="both"/>
        <w:rPr>
          <w:rFonts w:ascii="Arial" w:eastAsia="SimSun" w:hAnsi="Arial" w:cs="Arial"/>
          <w:color w:val="000000"/>
          <w:sz w:val="22"/>
          <w:szCs w:val="22"/>
          <w:lang w:eastAsia="zh-CN"/>
        </w:rPr>
      </w:pPr>
      <w:r w:rsidRPr="00E6278E">
        <w:rPr>
          <w:rFonts w:ascii="Arial" w:eastAsia="Times New Roman" w:hAnsi="Arial" w:cs="Arial"/>
          <w:color w:val="000000"/>
          <w:sz w:val="22"/>
          <w:szCs w:val="22"/>
        </w:rPr>
        <w:t>The pharmacy should have a SOP in place for all the services the pharmacy provides, including the Minor Ailments Service.  SOPs are necessary to demonstrate to commissioners that the pharmacy is meeting the requirements of the service and to ensure that the service is provided in a safe and consistent manner.</w:t>
      </w:r>
    </w:p>
    <w:p w14:paraId="64C61E99" w14:textId="77777777" w:rsidR="008B7798" w:rsidRPr="00E6278E" w:rsidRDefault="008B7798" w:rsidP="00DF36E5">
      <w:pPr>
        <w:autoSpaceDE w:val="0"/>
        <w:autoSpaceDN w:val="0"/>
        <w:adjustRightInd w:val="0"/>
        <w:spacing w:after="0"/>
        <w:rPr>
          <w:rFonts w:ascii="Arial" w:eastAsia="Times New Roman" w:hAnsi="Arial" w:cs="Arial"/>
          <w:color w:val="000000"/>
          <w:sz w:val="22"/>
          <w:szCs w:val="22"/>
        </w:rPr>
      </w:pPr>
      <w:r w:rsidRPr="00E6278E">
        <w:rPr>
          <w:rFonts w:ascii="Arial" w:eastAsia="Times New Roman" w:hAnsi="Arial" w:cs="Arial"/>
          <w:color w:val="000000"/>
          <w:sz w:val="22"/>
          <w:szCs w:val="22"/>
        </w:rPr>
        <w:t>An SOP should:</w:t>
      </w:r>
    </w:p>
    <w:p w14:paraId="1F90B61D" w14:textId="77777777" w:rsidR="008B7798" w:rsidRPr="00E6278E" w:rsidRDefault="008B7798" w:rsidP="00DF36E5">
      <w:pPr>
        <w:numPr>
          <w:ilvl w:val="0"/>
          <w:numId w:val="63"/>
        </w:numPr>
        <w:autoSpaceDE w:val="0"/>
        <w:autoSpaceDN w:val="0"/>
        <w:adjustRightInd w:val="0"/>
        <w:spacing w:after="0"/>
        <w:contextualSpacing/>
        <w:rPr>
          <w:rFonts w:ascii="Arial" w:eastAsia="Times New Roman" w:hAnsi="Arial" w:cs="Arial"/>
          <w:bCs/>
          <w:color w:val="000000"/>
          <w:sz w:val="22"/>
          <w:szCs w:val="22"/>
        </w:rPr>
      </w:pPr>
      <w:r w:rsidRPr="00E6278E">
        <w:rPr>
          <w:rFonts w:ascii="Arial" w:eastAsia="Times New Roman" w:hAnsi="Arial" w:cs="Arial"/>
          <w:bCs/>
          <w:color w:val="000000"/>
          <w:sz w:val="22"/>
          <w:szCs w:val="22"/>
        </w:rPr>
        <w:t>Define staff roles and responsibilities</w:t>
      </w:r>
    </w:p>
    <w:p w14:paraId="0DA74AE8" w14:textId="07C11E53" w:rsidR="008B7798" w:rsidRPr="00E6278E" w:rsidRDefault="008B7798" w:rsidP="00DF36E5">
      <w:pPr>
        <w:numPr>
          <w:ilvl w:val="0"/>
          <w:numId w:val="63"/>
        </w:numPr>
        <w:autoSpaceDE w:val="0"/>
        <w:autoSpaceDN w:val="0"/>
        <w:adjustRightInd w:val="0"/>
        <w:spacing w:after="0"/>
        <w:contextualSpacing/>
        <w:rPr>
          <w:rFonts w:ascii="Arial" w:eastAsia="Times New Roman" w:hAnsi="Arial" w:cs="Arial"/>
          <w:bCs/>
          <w:color w:val="000000"/>
          <w:sz w:val="22"/>
          <w:szCs w:val="22"/>
        </w:rPr>
      </w:pPr>
      <w:r w:rsidRPr="00E6278E">
        <w:rPr>
          <w:rFonts w:ascii="Arial" w:eastAsia="Times New Roman" w:hAnsi="Arial" w:cs="Arial"/>
          <w:bCs/>
          <w:color w:val="000000"/>
          <w:sz w:val="22"/>
          <w:szCs w:val="22"/>
        </w:rPr>
        <w:t xml:space="preserve">Include any relevant signposting </w:t>
      </w:r>
      <w:r w:rsidR="0026565B" w:rsidRPr="00E6278E">
        <w:rPr>
          <w:rFonts w:ascii="Arial" w:eastAsia="Times New Roman" w:hAnsi="Arial" w:cs="Arial"/>
          <w:bCs/>
          <w:color w:val="000000"/>
          <w:sz w:val="22"/>
          <w:szCs w:val="22"/>
        </w:rPr>
        <w:t>information.</w:t>
      </w:r>
    </w:p>
    <w:p w14:paraId="65F16DFC" w14:textId="070B09A0" w:rsidR="008B7798" w:rsidRPr="00E6278E" w:rsidRDefault="008B7798" w:rsidP="00DF36E5">
      <w:pPr>
        <w:numPr>
          <w:ilvl w:val="0"/>
          <w:numId w:val="63"/>
        </w:numPr>
        <w:autoSpaceDE w:val="0"/>
        <w:autoSpaceDN w:val="0"/>
        <w:adjustRightInd w:val="0"/>
        <w:spacing w:after="0"/>
        <w:contextualSpacing/>
        <w:rPr>
          <w:rFonts w:ascii="Arial" w:eastAsia="Times New Roman" w:hAnsi="Arial" w:cs="Arial"/>
          <w:bCs/>
          <w:color w:val="000000"/>
          <w:sz w:val="22"/>
          <w:szCs w:val="22"/>
        </w:rPr>
      </w:pPr>
      <w:r w:rsidRPr="00E6278E">
        <w:rPr>
          <w:rFonts w:ascii="Arial" w:eastAsia="Times New Roman" w:hAnsi="Arial" w:cs="Arial"/>
          <w:bCs/>
          <w:color w:val="000000"/>
          <w:sz w:val="22"/>
          <w:szCs w:val="22"/>
        </w:rPr>
        <w:t xml:space="preserve">Include the process for error and near miss </w:t>
      </w:r>
      <w:r w:rsidR="0026565B" w:rsidRPr="00E6278E">
        <w:rPr>
          <w:rFonts w:ascii="Arial" w:eastAsia="Times New Roman" w:hAnsi="Arial" w:cs="Arial"/>
          <w:bCs/>
          <w:color w:val="000000"/>
          <w:sz w:val="22"/>
          <w:szCs w:val="22"/>
        </w:rPr>
        <w:t>reporting.</w:t>
      </w:r>
    </w:p>
    <w:p w14:paraId="7A15563A" w14:textId="28297E76" w:rsidR="008B7798" w:rsidRPr="00E6278E" w:rsidRDefault="008B7798" w:rsidP="00DF36E5">
      <w:pPr>
        <w:numPr>
          <w:ilvl w:val="0"/>
          <w:numId w:val="63"/>
        </w:numPr>
        <w:autoSpaceDE w:val="0"/>
        <w:autoSpaceDN w:val="0"/>
        <w:adjustRightInd w:val="0"/>
        <w:spacing w:after="0"/>
        <w:contextualSpacing/>
        <w:rPr>
          <w:rFonts w:ascii="Arial" w:eastAsia="Times New Roman" w:hAnsi="Arial" w:cs="Arial"/>
          <w:bCs/>
          <w:color w:val="000000"/>
          <w:sz w:val="22"/>
          <w:szCs w:val="22"/>
        </w:rPr>
      </w:pPr>
      <w:r w:rsidRPr="00E6278E">
        <w:rPr>
          <w:rFonts w:ascii="Arial" w:eastAsia="Times New Roman" w:hAnsi="Arial" w:cs="Arial"/>
          <w:bCs/>
          <w:color w:val="000000"/>
          <w:sz w:val="22"/>
          <w:szCs w:val="22"/>
        </w:rPr>
        <w:t xml:space="preserve">Be regularly reviewed and kept up to </w:t>
      </w:r>
      <w:r w:rsidR="0026565B" w:rsidRPr="00E6278E">
        <w:rPr>
          <w:rFonts w:ascii="Arial" w:eastAsia="Times New Roman" w:hAnsi="Arial" w:cs="Arial"/>
          <w:bCs/>
          <w:color w:val="000000"/>
          <w:sz w:val="22"/>
          <w:szCs w:val="22"/>
        </w:rPr>
        <w:t>date.</w:t>
      </w:r>
    </w:p>
    <w:p w14:paraId="1F99EEAD" w14:textId="1A7FB449" w:rsidR="008B7798" w:rsidRPr="00E6278E" w:rsidRDefault="008B7798" w:rsidP="00DF36E5">
      <w:pPr>
        <w:numPr>
          <w:ilvl w:val="0"/>
          <w:numId w:val="63"/>
        </w:numPr>
        <w:autoSpaceDE w:val="0"/>
        <w:autoSpaceDN w:val="0"/>
        <w:adjustRightInd w:val="0"/>
        <w:spacing w:after="0"/>
        <w:contextualSpacing/>
        <w:rPr>
          <w:rFonts w:ascii="Arial" w:eastAsia="Times New Roman" w:hAnsi="Arial" w:cs="Arial"/>
          <w:bCs/>
          <w:color w:val="000000"/>
          <w:sz w:val="22"/>
          <w:szCs w:val="22"/>
        </w:rPr>
      </w:pPr>
      <w:r w:rsidRPr="00E6278E">
        <w:rPr>
          <w:rFonts w:ascii="Arial" w:eastAsia="Times New Roman" w:hAnsi="Arial" w:cs="Arial"/>
          <w:bCs/>
          <w:color w:val="000000"/>
          <w:sz w:val="22"/>
          <w:szCs w:val="22"/>
        </w:rPr>
        <w:t xml:space="preserve">Be signed and dated by all staff (including locums) operating under the </w:t>
      </w:r>
      <w:r w:rsidR="0026565B" w:rsidRPr="00E6278E">
        <w:rPr>
          <w:rFonts w:ascii="Arial" w:eastAsia="Times New Roman" w:hAnsi="Arial" w:cs="Arial"/>
          <w:bCs/>
          <w:color w:val="000000"/>
          <w:sz w:val="22"/>
          <w:szCs w:val="22"/>
        </w:rPr>
        <w:t>SOP.</w:t>
      </w:r>
    </w:p>
    <w:p w14:paraId="6F662335" w14:textId="77777777" w:rsidR="008B7798" w:rsidRPr="00E6278E" w:rsidRDefault="008B7798" w:rsidP="00DF36E5">
      <w:pPr>
        <w:numPr>
          <w:ilvl w:val="0"/>
          <w:numId w:val="63"/>
        </w:numPr>
        <w:autoSpaceDE w:val="0"/>
        <w:autoSpaceDN w:val="0"/>
        <w:adjustRightInd w:val="0"/>
        <w:spacing w:after="0"/>
        <w:contextualSpacing/>
        <w:rPr>
          <w:rFonts w:ascii="Arial" w:eastAsia="Times New Roman" w:hAnsi="Arial" w:cs="Arial"/>
          <w:bCs/>
          <w:color w:val="000000"/>
          <w:sz w:val="22"/>
          <w:szCs w:val="22"/>
        </w:rPr>
      </w:pPr>
      <w:r w:rsidRPr="00E6278E">
        <w:rPr>
          <w:rFonts w:ascii="Arial" w:eastAsia="Times New Roman" w:hAnsi="Arial" w:cs="Arial"/>
          <w:bCs/>
          <w:color w:val="000000"/>
          <w:sz w:val="22"/>
          <w:szCs w:val="22"/>
        </w:rPr>
        <w:t>State the date of production and review date.</w:t>
      </w:r>
    </w:p>
    <w:p w14:paraId="2121CF08" w14:textId="77777777" w:rsidR="00617A23" w:rsidRPr="0026565B" w:rsidRDefault="00617A23" w:rsidP="00617A23">
      <w:pPr>
        <w:autoSpaceDE w:val="0"/>
        <w:autoSpaceDN w:val="0"/>
        <w:adjustRightInd w:val="0"/>
        <w:spacing w:after="0"/>
        <w:ind w:left="720"/>
        <w:contextualSpacing/>
        <w:rPr>
          <w:rFonts w:ascii="Arial" w:eastAsia="Times New Roman" w:hAnsi="Arial" w:cs="Arial"/>
          <w:bCs/>
          <w:color w:val="000000"/>
          <w:sz w:val="16"/>
          <w:szCs w:val="16"/>
        </w:rPr>
      </w:pPr>
    </w:p>
    <w:p w14:paraId="3C61A995" w14:textId="77777777" w:rsidR="008B7798" w:rsidRPr="00E6278E" w:rsidRDefault="008B7798" w:rsidP="008B7798">
      <w:pPr>
        <w:autoSpaceDE w:val="0"/>
        <w:autoSpaceDN w:val="0"/>
        <w:adjustRightInd w:val="0"/>
        <w:rPr>
          <w:rFonts w:ascii="Arial" w:eastAsia="SimSun" w:hAnsi="Arial" w:cs="Arial"/>
          <w:color w:val="000000"/>
          <w:sz w:val="22"/>
          <w:szCs w:val="22"/>
          <w:lang w:eastAsia="zh-CN"/>
        </w:rPr>
      </w:pPr>
      <w:r w:rsidRPr="00E6278E">
        <w:rPr>
          <w:rFonts w:ascii="Arial" w:eastAsia="Times New Roman" w:hAnsi="Arial" w:cs="Arial"/>
          <w:color w:val="000000"/>
          <w:sz w:val="22"/>
          <w:szCs w:val="22"/>
        </w:rPr>
        <w:t>Check with the Superintendent before you write any SOP because they are ultimately responsible for its content.</w:t>
      </w:r>
    </w:p>
    <w:p w14:paraId="09B38064" w14:textId="77D3943E" w:rsidR="008B7798" w:rsidRPr="00AF0138" w:rsidRDefault="008B7798" w:rsidP="008B7798">
      <w:pPr>
        <w:shd w:val="clear" w:color="auto" w:fill="365F91" w:themeFill="accent1" w:themeFillShade="BF"/>
        <w:autoSpaceDE w:val="0"/>
        <w:autoSpaceDN w:val="0"/>
        <w:adjustRightInd w:val="0"/>
        <w:ind w:left="360" w:hanging="360"/>
        <w:outlineLvl w:val="0"/>
        <w:rPr>
          <w:rFonts w:ascii="Arial" w:eastAsia="SimSun" w:hAnsi="Arial" w:cs="Arial"/>
          <w:b/>
          <w:color w:val="FFFFFF" w:themeColor="background1"/>
          <w:szCs w:val="24"/>
          <w:lang w:eastAsia="zh-CN"/>
        </w:rPr>
      </w:pPr>
      <w:bookmarkStart w:id="9" w:name="_Ref378331142"/>
      <w:bookmarkStart w:id="10" w:name="_Toc423083246"/>
      <w:r w:rsidRPr="001660B0">
        <w:rPr>
          <w:rFonts w:ascii="Arial" w:eastAsia="Times New Roman" w:hAnsi="Arial" w:cs="Arial"/>
          <w:b/>
          <w:color w:val="FFFFFF" w:themeColor="background1"/>
          <w:szCs w:val="24"/>
        </w:rPr>
        <w:t xml:space="preserve">Key </w:t>
      </w:r>
      <w:proofErr w:type="spellStart"/>
      <w:r w:rsidRPr="001660B0">
        <w:rPr>
          <w:rFonts w:ascii="Arial" w:eastAsia="Times New Roman" w:hAnsi="Arial" w:cs="Arial"/>
          <w:b/>
          <w:color w:val="FFFFFF" w:themeColor="background1"/>
          <w:szCs w:val="24"/>
        </w:rPr>
        <w:t>Cotacts</w:t>
      </w:r>
      <w:bookmarkEnd w:id="8"/>
      <w:bookmarkEnd w:id="9"/>
      <w:bookmarkEnd w:id="10"/>
      <w:proofErr w:type="spellEnd"/>
    </w:p>
    <w:tbl>
      <w:tblPr>
        <w:tblStyle w:val="TableGrid3"/>
        <w:tblpPr w:leftFromText="180" w:rightFromText="180" w:vertAnchor="text" w:horzAnchor="margin" w:tblpY="131"/>
        <w:tblW w:w="0" w:type="auto"/>
        <w:tblLook w:val="04A0" w:firstRow="1" w:lastRow="0" w:firstColumn="1" w:lastColumn="0" w:noHBand="0" w:noVBand="1"/>
      </w:tblPr>
      <w:tblGrid>
        <w:gridCol w:w="5098"/>
        <w:gridCol w:w="3758"/>
      </w:tblGrid>
      <w:tr w:rsidR="008B7798" w:rsidRPr="00E6278E" w14:paraId="61FB2828" w14:textId="77777777" w:rsidTr="00E17E43">
        <w:tc>
          <w:tcPr>
            <w:tcW w:w="5098" w:type="dxa"/>
            <w:shd w:val="clear" w:color="auto" w:fill="BFBFBF" w:themeFill="background1" w:themeFillShade="BF"/>
          </w:tcPr>
          <w:p w14:paraId="465125D7" w14:textId="072C386D" w:rsidR="008B7798" w:rsidRPr="00E6278E" w:rsidRDefault="008B7798" w:rsidP="006A289A">
            <w:pPr>
              <w:rPr>
                <w:rFonts w:ascii="Arial" w:eastAsia="Times New Roman" w:hAnsi="Arial" w:cs="Arial"/>
                <w:sz w:val="22"/>
              </w:rPr>
            </w:pPr>
            <w:r w:rsidRPr="00E6278E">
              <w:rPr>
                <w:rFonts w:ascii="Arial" w:eastAsia="Times New Roman" w:hAnsi="Arial" w:cs="Arial"/>
                <w:sz w:val="22"/>
              </w:rPr>
              <w:t>Contacts</w:t>
            </w:r>
          </w:p>
        </w:tc>
        <w:tc>
          <w:tcPr>
            <w:tcW w:w="3758" w:type="dxa"/>
            <w:shd w:val="clear" w:color="auto" w:fill="BFBFBF" w:themeFill="background1" w:themeFillShade="BF"/>
          </w:tcPr>
          <w:p w14:paraId="322574B6" w14:textId="77777777" w:rsidR="008B7798" w:rsidRPr="00E6278E" w:rsidRDefault="008B7798" w:rsidP="006A289A">
            <w:pPr>
              <w:rPr>
                <w:rFonts w:ascii="Arial" w:eastAsia="Times New Roman" w:hAnsi="Arial" w:cs="Arial"/>
                <w:sz w:val="22"/>
              </w:rPr>
            </w:pPr>
            <w:r w:rsidRPr="00E6278E">
              <w:rPr>
                <w:rFonts w:ascii="Arial" w:eastAsia="Times New Roman" w:hAnsi="Arial" w:cs="Arial"/>
                <w:sz w:val="22"/>
              </w:rPr>
              <w:t>Details</w:t>
            </w:r>
          </w:p>
        </w:tc>
      </w:tr>
      <w:tr w:rsidR="008B7798" w:rsidRPr="00E6278E" w14:paraId="20324689" w14:textId="77777777" w:rsidTr="00E17E43">
        <w:tc>
          <w:tcPr>
            <w:tcW w:w="5098" w:type="dxa"/>
          </w:tcPr>
          <w:p w14:paraId="66423BF1" w14:textId="6D16621F" w:rsidR="008B7798" w:rsidRPr="00E6278E" w:rsidRDefault="00DB482C" w:rsidP="006A289A">
            <w:pPr>
              <w:rPr>
                <w:rFonts w:ascii="Arial" w:eastAsia="Times New Roman" w:hAnsi="Arial" w:cs="Arial"/>
                <w:sz w:val="22"/>
              </w:rPr>
            </w:pPr>
            <w:r w:rsidRPr="00E6278E">
              <w:rPr>
                <w:rFonts w:ascii="Arial" w:eastAsia="Times New Roman" w:hAnsi="Arial" w:cs="Arial"/>
                <w:sz w:val="22"/>
              </w:rPr>
              <w:t>BOB ICB Pharmacy, Optometry and Dentist Team</w:t>
            </w:r>
          </w:p>
        </w:tc>
        <w:tc>
          <w:tcPr>
            <w:tcW w:w="3758" w:type="dxa"/>
          </w:tcPr>
          <w:p w14:paraId="7607B186" w14:textId="6276E4D8" w:rsidR="008B7798" w:rsidRPr="00E6278E" w:rsidRDefault="00DF36E5" w:rsidP="006A289A">
            <w:pPr>
              <w:rPr>
                <w:rFonts w:ascii="Arial" w:hAnsi="Arial" w:cs="Arial"/>
                <w:sz w:val="22"/>
              </w:rPr>
            </w:pPr>
            <w:hyperlink r:id="rId11" w:history="1">
              <w:r w:rsidR="00B03120" w:rsidRPr="00E6278E">
                <w:rPr>
                  <w:rStyle w:val="Hyperlink"/>
                  <w:rFonts w:ascii="Arial" w:hAnsi="Arial" w:cs="Arial"/>
                  <w:sz w:val="22"/>
                </w:rPr>
                <w:t>bobicb.pod.services@nhs.net</w:t>
              </w:r>
            </w:hyperlink>
            <w:r w:rsidR="00B03120" w:rsidRPr="00E6278E">
              <w:rPr>
                <w:rFonts w:ascii="Arial" w:hAnsi="Arial" w:cs="Arial"/>
                <w:sz w:val="22"/>
              </w:rPr>
              <w:t xml:space="preserve"> </w:t>
            </w:r>
          </w:p>
        </w:tc>
      </w:tr>
      <w:tr w:rsidR="00DB482C" w:rsidRPr="00E6278E" w14:paraId="62C5DCE7" w14:textId="77777777" w:rsidTr="00E17E43">
        <w:tc>
          <w:tcPr>
            <w:tcW w:w="5098" w:type="dxa"/>
          </w:tcPr>
          <w:p w14:paraId="045F5673" w14:textId="4FD46D72" w:rsidR="00DB482C" w:rsidRPr="00E6278E" w:rsidRDefault="00EC6EE8" w:rsidP="006A289A">
            <w:pPr>
              <w:rPr>
                <w:rFonts w:ascii="Arial" w:eastAsia="Times New Roman" w:hAnsi="Arial" w:cs="Arial"/>
                <w:sz w:val="22"/>
              </w:rPr>
            </w:pPr>
            <w:r w:rsidRPr="00E6278E">
              <w:rPr>
                <w:rFonts w:ascii="Arial" w:eastAsia="Times New Roman" w:hAnsi="Arial" w:cs="Arial"/>
                <w:sz w:val="22"/>
              </w:rPr>
              <w:t>Community Pharmacy Thames Valley</w:t>
            </w:r>
          </w:p>
        </w:tc>
        <w:tc>
          <w:tcPr>
            <w:tcW w:w="3758" w:type="dxa"/>
          </w:tcPr>
          <w:p w14:paraId="207914AB" w14:textId="74ED6225" w:rsidR="00DB482C" w:rsidRPr="00E6278E" w:rsidRDefault="00DF36E5" w:rsidP="006A289A">
            <w:pPr>
              <w:rPr>
                <w:rFonts w:ascii="Arial" w:hAnsi="Arial" w:cs="Arial"/>
                <w:sz w:val="22"/>
              </w:rPr>
            </w:pPr>
            <w:hyperlink r:id="rId12" w:history="1">
              <w:r w:rsidR="00EC6EE8" w:rsidRPr="00E6278E">
                <w:rPr>
                  <w:rStyle w:val="Hyperlink"/>
                  <w:rFonts w:ascii="Arial" w:hAnsi="Arial" w:cs="Arial"/>
                  <w:sz w:val="22"/>
                </w:rPr>
                <w:t>chiefofficer@cptv.org.uk</w:t>
              </w:r>
            </w:hyperlink>
            <w:r w:rsidR="00EC6EE8" w:rsidRPr="00E6278E">
              <w:rPr>
                <w:rFonts w:ascii="Arial" w:hAnsi="Arial" w:cs="Arial"/>
                <w:sz w:val="22"/>
              </w:rPr>
              <w:t xml:space="preserve"> </w:t>
            </w:r>
          </w:p>
          <w:p w14:paraId="588433D8" w14:textId="08F24A0F" w:rsidR="00DB482C" w:rsidRPr="00E6278E" w:rsidRDefault="00DF36E5" w:rsidP="006A289A">
            <w:pPr>
              <w:rPr>
                <w:rFonts w:ascii="Arial" w:hAnsi="Arial" w:cs="Arial"/>
                <w:sz w:val="22"/>
              </w:rPr>
            </w:pPr>
            <w:hyperlink r:id="rId13" w:history="1">
              <w:r w:rsidR="00EC6EE8" w:rsidRPr="00E6278E">
                <w:rPr>
                  <w:rStyle w:val="Hyperlink"/>
                  <w:rFonts w:ascii="Arial" w:hAnsi="Arial" w:cs="Arial"/>
                  <w:sz w:val="22"/>
                </w:rPr>
                <w:t>cso@cptv.org.uk</w:t>
              </w:r>
            </w:hyperlink>
            <w:r w:rsidR="00EC6EE8" w:rsidRPr="00E6278E">
              <w:rPr>
                <w:rFonts w:ascii="Arial" w:hAnsi="Arial" w:cs="Arial"/>
                <w:sz w:val="22"/>
              </w:rPr>
              <w:t xml:space="preserve"> </w:t>
            </w:r>
          </w:p>
        </w:tc>
      </w:tr>
    </w:tbl>
    <w:p w14:paraId="652FD1CD" w14:textId="68A5CB5D" w:rsidR="0020764C" w:rsidRDefault="0020764C" w:rsidP="00DF36E5">
      <w:pPr>
        <w:rPr>
          <w:rFonts w:ascii="Arial" w:hAnsi="Arial" w:cs="Arial"/>
          <w:sz w:val="20"/>
        </w:rPr>
      </w:pPr>
    </w:p>
    <w:sectPr w:rsidR="0020764C" w:rsidSect="002D2444">
      <w:headerReference w:type="default" r:id="rId14"/>
      <w:footerReference w:type="default" r:id="rId15"/>
      <w:headerReference w:type="first" r:id="rId16"/>
      <w:footerReference w:type="first" r:id="rId17"/>
      <w:pgSz w:w="11906" w:h="16838" w:code="9"/>
      <w:pgMar w:top="1440" w:right="1797"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3E7D6" w14:textId="77777777" w:rsidR="0091558F" w:rsidRDefault="0091558F" w:rsidP="00674BEC">
      <w:pPr>
        <w:spacing w:after="0"/>
      </w:pPr>
      <w:r>
        <w:separator/>
      </w:r>
    </w:p>
  </w:endnote>
  <w:endnote w:type="continuationSeparator" w:id="0">
    <w:p w14:paraId="45C6C5BE" w14:textId="77777777" w:rsidR="0091558F" w:rsidRDefault="0091558F" w:rsidP="00674BEC">
      <w:pPr>
        <w:spacing w:after="0"/>
      </w:pPr>
      <w:r>
        <w:continuationSeparator/>
      </w:r>
    </w:p>
  </w:endnote>
  <w:endnote w:type="continuationNotice" w:id="1">
    <w:p w14:paraId="1C940158" w14:textId="77777777" w:rsidR="0091558F" w:rsidRDefault="009155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5D64" w14:textId="5BA59772" w:rsidR="00617A23" w:rsidRPr="00DF36E5" w:rsidRDefault="00A27773">
    <w:pPr>
      <w:pStyle w:val="Footer"/>
      <w:rPr>
        <w:rFonts w:ascii="Arial" w:hAnsi="Arial" w:cs="Arial"/>
        <w:sz w:val="22"/>
        <w:szCs w:val="22"/>
      </w:rPr>
    </w:pPr>
    <w:r w:rsidRPr="00DF36E5">
      <w:rPr>
        <w:rFonts w:ascii="Arial" w:hAnsi="Arial" w:cs="Arial"/>
        <w:sz w:val="22"/>
        <w:szCs w:val="22"/>
      </w:rPr>
      <w:t>Dec</w:t>
    </w:r>
    <w:r w:rsidR="00617A23" w:rsidRPr="00DF36E5">
      <w:rPr>
        <w:rFonts w:ascii="Arial" w:hAnsi="Arial" w:cs="Arial"/>
        <w:sz w:val="22"/>
        <w:szCs w:val="22"/>
      </w:rPr>
      <w:t>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5F30" w14:textId="4347C819" w:rsidR="004F29FA" w:rsidRDefault="004F29FA">
    <w:pPr>
      <w:pStyle w:val="Footer"/>
    </w:pPr>
    <w:r>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6284" w14:textId="77777777" w:rsidR="0091558F" w:rsidRDefault="0091558F" w:rsidP="00674BEC">
      <w:pPr>
        <w:spacing w:after="0"/>
      </w:pPr>
      <w:r>
        <w:separator/>
      </w:r>
    </w:p>
  </w:footnote>
  <w:footnote w:type="continuationSeparator" w:id="0">
    <w:p w14:paraId="36CF7CA8" w14:textId="77777777" w:rsidR="0091558F" w:rsidRDefault="0091558F" w:rsidP="00674BEC">
      <w:pPr>
        <w:spacing w:after="0"/>
      </w:pPr>
      <w:r>
        <w:continuationSeparator/>
      </w:r>
    </w:p>
  </w:footnote>
  <w:footnote w:type="continuationNotice" w:id="1">
    <w:p w14:paraId="58AA22EF" w14:textId="77777777" w:rsidR="0091558F" w:rsidRDefault="0091558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5E7C" w14:textId="281872F8" w:rsidR="003202F4" w:rsidRDefault="00617A23" w:rsidP="00617A23">
    <w:pPr>
      <w:pStyle w:val="Header"/>
      <w:jc w:val="right"/>
    </w:pPr>
    <w:r>
      <w:rPr>
        <w:rFonts w:cs="Arial"/>
        <w:noProof/>
      </w:rPr>
      <w:drawing>
        <wp:inline distT="0" distB="0" distL="0" distR="0" wp14:anchorId="117391E0" wp14:editId="19B00410">
          <wp:extent cx="1941625" cy="737413"/>
          <wp:effectExtent l="0" t="0" r="1905" b="5715"/>
          <wp:docPr id="65797955" name="Picture 6579795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9829" cy="75951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AE43" w14:textId="3E7D3E4E" w:rsidR="003202F4" w:rsidRDefault="004F29FA" w:rsidP="004F29FA">
    <w:pPr>
      <w:pStyle w:val="Header"/>
      <w:jc w:val="right"/>
    </w:pPr>
    <w:r>
      <w:rPr>
        <w:rFonts w:cs="Arial"/>
        <w:noProof/>
      </w:rPr>
      <w:drawing>
        <wp:inline distT="0" distB="0" distL="0" distR="0" wp14:anchorId="65CC1B8E" wp14:editId="624A12E4">
          <wp:extent cx="1941625" cy="737413"/>
          <wp:effectExtent l="0" t="0" r="1905" b="5715"/>
          <wp:docPr id="177381922" name="Picture 17738192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9829" cy="7595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102"/>
    <w:multiLevelType w:val="hybridMultilevel"/>
    <w:tmpl w:val="3E4AF9F6"/>
    <w:lvl w:ilvl="0" w:tplc="D47C0FC6">
      <w:start w:val="1"/>
      <w:numFmt w:val="decimal"/>
      <w:lvlText w:val="%1."/>
      <w:lvlJc w:val="left"/>
      <w:pPr>
        <w:ind w:left="4015" w:hanging="360"/>
      </w:pPr>
      <w:rPr>
        <w:rFonts w:ascii="Arial" w:hAnsi="Arial" w:cs="Arial" w:hint="default"/>
        <w:sz w:val="20"/>
        <w:szCs w:val="20"/>
      </w:rPr>
    </w:lvl>
    <w:lvl w:ilvl="1" w:tplc="08090019">
      <w:start w:val="1"/>
      <w:numFmt w:val="lowerLetter"/>
      <w:lvlText w:val="%2."/>
      <w:lvlJc w:val="left"/>
      <w:pPr>
        <w:ind w:left="4669" w:hanging="360"/>
      </w:pPr>
    </w:lvl>
    <w:lvl w:ilvl="2" w:tplc="0809001B" w:tentative="1">
      <w:start w:val="1"/>
      <w:numFmt w:val="lowerRoman"/>
      <w:lvlText w:val="%3."/>
      <w:lvlJc w:val="right"/>
      <w:pPr>
        <w:ind w:left="5389" w:hanging="180"/>
      </w:pPr>
    </w:lvl>
    <w:lvl w:ilvl="3" w:tplc="0809000F" w:tentative="1">
      <w:start w:val="1"/>
      <w:numFmt w:val="decimal"/>
      <w:lvlText w:val="%4."/>
      <w:lvlJc w:val="left"/>
      <w:pPr>
        <w:ind w:left="6109" w:hanging="360"/>
      </w:pPr>
    </w:lvl>
    <w:lvl w:ilvl="4" w:tplc="08090019" w:tentative="1">
      <w:start w:val="1"/>
      <w:numFmt w:val="lowerLetter"/>
      <w:lvlText w:val="%5."/>
      <w:lvlJc w:val="left"/>
      <w:pPr>
        <w:ind w:left="6829" w:hanging="360"/>
      </w:pPr>
    </w:lvl>
    <w:lvl w:ilvl="5" w:tplc="0809001B" w:tentative="1">
      <w:start w:val="1"/>
      <w:numFmt w:val="lowerRoman"/>
      <w:lvlText w:val="%6."/>
      <w:lvlJc w:val="right"/>
      <w:pPr>
        <w:ind w:left="7549" w:hanging="180"/>
      </w:pPr>
    </w:lvl>
    <w:lvl w:ilvl="6" w:tplc="0809000F" w:tentative="1">
      <w:start w:val="1"/>
      <w:numFmt w:val="decimal"/>
      <w:lvlText w:val="%7."/>
      <w:lvlJc w:val="left"/>
      <w:pPr>
        <w:ind w:left="8269" w:hanging="360"/>
      </w:pPr>
    </w:lvl>
    <w:lvl w:ilvl="7" w:tplc="08090019" w:tentative="1">
      <w:start w:val="1"/>
      <w:numFmt w:val="lowerLetter"/>
      <w:lvlText w:val="%8."/>
      <w:lvlJc w:val="left"/>
      <w:pPr>
        <w:ind w:left="8989" w:hanging="360"/>
      </w:pPr>
    </w:lvl>
    <w:lvl w:ilvl="8" w:tplc="0809001B" w:tentative="1">
      <w:start w:val="1"/>
      <w:numFmt w:val="lowerRoman"/>
      <w:lvlText w:val="%9."/>
      <w:lvlJc w:val="right"/>
      <w:pPr>
        <w:ind w:left="9709" w:hanging="180"/>
      </w:pPr>
    </w:lvl>
  </w:abstractNum>
  <w:abstractNum w:abstractNumId="1" w15:restartNumberingAfterBreak="0">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D0A37"/>
    <w:multiLevelType w:val="hybridMultilevel"/>
    <w:tmpl w:val="44DE4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41724B"/>
    <w:multiLevelType w:val="multilevel"/>
    <w:tmpl w:val="F88A4B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392E30"/>
    <w:multiLevelType w:val="hybridMultilevel"/>
    <w:tmpl w:val="AA806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15:restartNumberingAfterBreak="0">
    <w:nsid w:val="0F666B4D"/>
    <w:multiLevelType w:val="hybridMultilevel"/>
    <w:tmpl w:val="8644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2" w15:restartNumberingAfterBreak="0">
    <w:nsid w:val="12AC00A5"/>
    <w:multiLevelType w:val="hybridMultilevel"/>
    <w:tmpl w:val="99024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9A1659"/>
    <w:multiLevelType w:val="hybridMultilevel"/>
    <w:tmpl w:val="0D025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6" w15:restartNumberingAfterBreak="0">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F93BF4"/>
    <w:multiLevelType w:val="hybridMultilevel"/>
    <w:tmpl w:val="38046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FE37ADB"/>
    <w:multiLevelType w:val="hybridMultilevel"/>
    <w:tmpl w:val="F06E2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3" w15:restartNumberingAfterBreak="0">
    <w:nsid w:val="2A7912EF"/>
    <w:multiLevelType w:val="hybridMultilevel"/>
    <w:tmpl w:val="4EE03DBA"/>
    <w:lvl w:ilvl="0" w:tplc="08090003">
      <w:start w:val="1"/>
      <w:numFmt w:val="bullet"/>
      <w:lvlText w:val="o"/>
      <w:lvlJc w:val="left"/>
      <w:pPr>
        <w:ind w:left="1440" w:hanging="360"/>
      </w:pPr>
      <w:rPr>
        <w:rFonts w:ascii="Courier New" w:hAnsi="Courier New" w:cs="Courier New" w:hint="default"/>
      </w:rPr>
    </w:lvl>
    <w:lvl w:ilvl="1" w:tplc="2C5E7B56">
      <w:numFmt w:val="bullet"/>
      <w:lvlText w:val="•"/>
      <w:lvlJc w:val="left"/>
      <w:pPr>
        <w:ind w:left="2520" w:hanging="720"/>
      </w:pPr>
      <w:rPr>
        <w:rFonts w:ascii="Arial" w:eastAsiaTheme="minorHAnsi" w:hAnsi="Arial" w:cs="Arial"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2DCA542D"/>
    <w:multiLevelType w:val="hybridMultilevel"/>
    <w:tmpl w:val="F95E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9555A7"/>
    <w:multiLevelType w:val="hybridMultilevel"/>
    <w:tmpl w:val="7EF6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331F6299"/>
    <w:multiLevelType w:val="hybridMultilevel"/>
    <w:tmpl w:val="AA6E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DD6228"/>
    <w:multiLevelType w:val="hybridMultilevel"/>
    <w:tmpl w:val="AA2E3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1" w15:restartNumberingAfterBreak="0">
    <w:nsid w:val="446479E3"/>
    <w:multiLevelType w:val="hybridMultilevel"/>
    <w:tmpl w:val="91947F02"/>
    <w:lvl w:ilvl="0" w:tplc="2AC65294">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DB46E8"/>
    <w:multiLevelType w:val="hybridMultilevel"/>
    <w:tmpl w:val="DE784EF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452A0F3A"/>
    <w:multiLevelType w:val="hybridMultilevel"/>
    <w:tmpl w:val="AA66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994C30"/>
    <w:multiLevelType w:val="hybridMultilevel"/>
    <w:tmpl w:val="1EE0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032799"/>
    <w:multiLevelType w:val="hybridMultilevel"/>
    <w:tmpl w:val="A31CF37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48CA239B"/>
    <w:multiLevelType w:val="hybridMultilevel"/>
    <w:tmpl w:val="73063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5B4367"/>
    <w:multiLevelType w:val="hybridMultilevel"/>
    <w:tmpl w:val="FA44ADAA"/>
    <w:lvl w:ilvl="0" w:tplc="C74079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3A4751"/>
    <w:multiLevelType w:val="multilevel"/>
    <w:tmpl w:val="765AEA68"/>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6937D1F"/>
    <w:multiLevelType w:val="hybridMultilevel"/>
    <w:tmpl w:val="D8D60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43" w15:restartNumberingAfterBreak="0">
    <w:nsid w:val="58142CCB"/>
    <w:multiLevelType w:val="hybridMultilevel"/>
    <w:tmpl w:val="4B94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96F3260"/>
    <w:multiLevelType w:val="hybridMultilevel"/>
    <w:tmpl w:val="1078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C131D5F"/>
    <w:multiLevelType w:val="hybridMultilevel"/>
    <w:tmpl w:val="17D6C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E6A43C3"/>
    <w:multiLevelType w:val="hybridMultilevel"/>
    <w:tmpl w:val="A9A83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EF76EDE"/>
    <w:multiLevelType w:val="hybridMultilevel"/>
    <w:tmpl w:val="7B364BF6"/>
    <w:lvl w:ilvl="0" w:tplc="8D0EFD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F102D41"/>
    <w:multiLevelType w:val="hybridMultilevel"/>
    <w:tmpl w:val="B7FE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1C510DD"/>
    <w:multiLevelType w:val="hybridMultilevel"/>
    <w:tmpl w:val="CEDE9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2" w15:restartNumberingAfterBreak="0">
    <w:nsid w:val="62BE5E8B"/>
    <w:multiLevelType w:val="hybridMultilevel"/>
    <w:tmpl w:val="AB88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7644730"/>
    <w:multiLevelType w:val="hybridMultilevel"/>
    <w:tmpl w:val="9C4EC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8D75E39"/>
    <w:multiLevelType w:val="hybridMultilevel"/>
    <w:tmpl w:val="D25A4D66"/>
    <w:lvl w:ilvl="0" w:tplc="96B8AFC6">
      <w:start w:val="6"/>
      <w:numFmt w:val="upperLetter"/>
      <w:lvlText w:val="%1."/>
      <w:lvlJc w:val="left"/>
      <w:pPr>
        <w:ind w:left="2204" w:hanging="360"/>
      </w:pPr>
      <w:rPr>
        <w:rFonts w:hint="default"/>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55" w15:restartNumberingAfterBreak="0">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BE04A00"/>
    <w:multiLevelType w:val="hybridMultilevel"/>
    <w:tmpl w:val="788ADF56"/>
    <w:lvl w:ilvl="0" w:tplc="84CABD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C3B6CC1"/>
    <w:multiLevelType w:val="hybridMultilevel"/>
    <w:tmpl w:val="E2BE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23C2F2C"/>
    <w:multiLevelType w:val="multilevel"/>
    <w:tmpl w:val="B9B4D51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795ED7"/>
    <w:multiLevelType w:val="hybridMultilevel"/>
    <w:tmpl w:val="2DA80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76BC4DE1"/>
    <w:multiLevelType w:val="hybridMultilevel"/>
    <w:tmpl w:val="00645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1" w15:restartNumberingAfterBreak="0">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63" w15:restartNumberingAfterBreak="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1368922">
    <w:abstractNumId w:val="44"/>
  </w:num>
  <w:num w:numId="2" w16cid:durableId="1678120090">
    <w:abstractNumId w:val="3"/>
  </w:num>
  <w:num w:numId="3" w16cid:durableId="1241983147">
    <w:abstractNumId w:val="28"/>
  </w:num>
  <w:num w:numId="4" w16cid:durableId="868487433">
    <w:abstractNumId w:val="55"/>
  </w:num>
  <w:num w:numId="5" w16cid:durableId="600573345">
    <w:abstractNumId w:val="13"/>
  </w:num>
  <w:num w:numId="6" w16cid:durableId="1404723159">
    <w:abstractNumId w:val="16"/>
  </w:num>
  <w:num w:numId="7" w16cid:durableId="1969234532">
    <w:abstractNumId w:val="11"/>
  </w:num>
  <w:num w:numId="8" w16cid:durableId="1603880385">
    <w:abstractNumId w:val="15"/>
  </w:num>
  <w:num w:numId="9" w16cid:durableId="208339935">
    <w:abstractNumId w:val="30"/>
  </w:num>
  <w:num w:numId="10" w16cid:durableId="1631092497">
    <w:abstractNumId w:val="9"/>
  </w:num>
  <w:num w:numId="11" w16cid:durableId="1059088209">
    <w:abstractNumId w:val="19"/>
  </w:num>
  <w:num w:numId="12" w16cid:durableId="331569410">
    <w:abstractNumId w:val="42"/>
  </w:num>
  <w:num w:numId="13" w16cid:durableId="2145586876">
    <w:abstractNumId w:val="26"/>
  </w:num>
  <w:num w:numId="14" w16cid:durableId="1484346481">
    <w:abstractNumId w:val="8"/>
  </w:num>
  <w:num w:numId="15" w16cid:durableId="1014573160">
    <w:abstractNumId w:val="22"/>
  </w:num>
  <w:num w:numId="16" w16cid:durableId="1005471732">
    <w:abstractNumId w:val="1"/>
  </w:num>
  <w:num w:numId="17" w16cid:durableId="986783669">
    <w:abstractNumId w:val="63"/>
  </w:num>
  <w:num w:numId="18" w16cid:durableId="2014719699">
    <w:abstractNumId w:val="46"/>
  </w:num>
  <w:num w:numId="19" w16cid:durableId="1995329690">
    <w:abstractNumId w:val="61"/>
  </w:num>
  <w:num w:numId="20" w16cid:durableId="1341852178">
    <w:abstractNumId w:val="38"/>
  </w:num>
  <w:num w:numId="21" w16cid:durableId="1987204752">
    <w:abstractNumId w:val="0"/>
  </w:num>
  <w:num w:numId="22" w16cid:durableId="1308516582">
    <w:abstractNumId w:val="37"/>
  </w:num>
  <w:num w:numId="23" w16cid:durableId="40446397">
    <w:abstractNumId w:val="5"/>
  </w:num>
  <w:num w:numId="24" w16cid:durableId="930352216">
    <w:abstractNumId w:val="6"/>
  </w:num>
  <w:num w:numId="25" w16cid:durableId="1475489665">
    <w:abstractNumId w:val="62"/>
  </w:num>
  <w:num w:numId="26" w16cid:durableId="828135356">
    <w:abstractNumId w:val="21"/>
  </w:num>
  <w:num w:numId="27" w16cid:durableId="783842246">
    <w:abstractNumId w:val="18"/>
  </w:num>
  <w:num w:numId="28" w16cid:durableId="776214294">
    <w:abstractNumId w:val="31"/>
  </w:num>
  <w:num w:numId="29" w16cid:durableId="1852715882">
    <w:abstractNumId w:val="54"/>
  </w:num>
  <w:num w:numId="30" w16cid:durableId="271206902">
    <w:abstractNumId w:val="51"/>
  </w:num>
  <w:num w:numId="31" w16cid:durableId="1289510590">
    <w:abstractNumId w:val="2"/>
  </w:num>
  <w:num w:numId="32" w16cid:durableId="1576863599">
    <w:abstractNumId w:val="59"/>
  </w:num>
  <w:num w:numId="33" w16cid:durableId="1320844806">
    <w:abstractNumId w:val="23"/>
  </w:num>
  <w:num w:numId="34" w16cid:durableId="1643460908">
    <w:abstractNumId w:val="12"/>
  </w:num>
  <w:num w:numId="35" w16cid:durableId="439956196">
    <w:abstractNumId w:val="35"/>
  </w:num>
  <w:num w:numId="36" w16cid:durableId="1239706750">
    <w:abstractNumId w:val="32"/>
  </w:num>
  <w:num w:numId="37" w16cid:durableId="1165243650">
    <w:abstractNumId w:val="17"/>
  </w:num>
  <w:num w:numId="38" w16cid:durableId="2063597971">
    <w:abstractNumId w:val="60"/>
  </w:num>
  <w:num w:numId="39" w16cid:durableId="1968000930">
    <w:abstractNumId w:val="4"/>
  </w:num>
  <w:num w:numId="40" w16cid:durableId="807892783">
    <w:abstractNumId w:val="14"/>
  </w:num>
  <w:num w:numId="41" w16cid:durableId="22027228">
    <w:abstractNumId w:val="40"/>
  </w:num>
  <w:num w:numId="42" w16cid:durableId="569268086">
    <w:abstractNumId w:val="49"/>
  </w:num>
  <w:num w:numId="43" w16cid:durableId="721052456">
    <w:abstractNumId w:val="25"/>
  </w:num>
  <w:num w:numId="44" w16cid:durableId="957681486">
    <w:abstractNumId w:val="39"/>
  </w:num>
  <w:num w:numId="45" w16cid:durableId="2033603263">
    <w:abstractNumId w:val="50"/>
  </w:num>
  <w:num w:numId="46" w16cid:durableId="862547788">
    <w:abstractNumId w:val="56"/>
  </w:num>
  <w:num w:numId="47" w16cid:durableId="78911550">
    <w:abstractNumId w:val="41"/>
  </w:num>
  <w:num w:numId="48" w16cid:durableId="53354541">
    <w:abstractNumId w:val="7"/>
  </w:num>
  <w:num w:numId="49" w16cid:durableId="1580208146">
    <w:abstractNumId w:val="45"/>
  </w:num>
  <w:num w:numId="50" w16cid:durableId="1169825941">
    <w:abstractNumId w:val="47"/>
  </w:num>
  <w:num w:numId="51" w16cid:durableId="739786241">
    <w:abstractNumId w:val="29"/>
  </w:num>
  <w:num w:numId="52" w16cid:durableId="1539203885">
    <w:abstractNumId w:val="43"/>
  </w:num>
  <w:num w:numId="53" w16cid:durableId="343165324">
    <w:abstractNumId w:val="20"/>
  </w:num>
  <w:num w:numId="54" w16cid:durableId="980117363">
    <w:abstractNumId w:val="53"/>
  </w:num>
  <w:num w:numId="55" w16cid:durableId="1832407691">
    <w:abstractNumId w:val="36"/>
  </w:num>
  <w:num w:numId="56" w16cid:durableId="1619099063">
    <w:abstractNumId w:val="10"/>
  </w:num>
  <w:num w:numId="57" w16cid:durableId="513304999">
    <w:abstractNumId w:val="57"/>
  </w:num>
  <w:num w:numId="58" w16cid:durableId="1781366365">
    <w:abstractNumId w:val="27"/>
  </w:num>
  <w:num w:numId="59" w16cid:durableId="2035227840">
    <w:abstractNumId w:val="34"/>
  </w:num>
  <w:num w:numId="60" w16cid:durableId="711225666">
    <w:abstractNumId w:val="52"/>
  </w:num>
  <w:num w:numId="61" w16cid:durableId="925042229">
    <w:abstractNumId w:val="48"/>
  </w:num>
  <w:num w:numId="62" w16cid:durableId="1013187543">
    <w:abstractNumId w:val="33"/>
  </w:num>
  <w:num w:numId="63" w16cid:durableId="2003577714">
    <w:abstractNumId w:val="24"/>
  </w:num>
  <w:num w:numId="64" w16cid:durableId="2003000985">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8C3"/>
    <w:rsid w:val="00000E41"/>
    <w:rsid w:val="00004134"/>
    <w:rsid w:val="00010CB9"/>
    <w:rsid w:val="00012257"/>
    <w:rsid w:val="0001473F"/>
    <w:rsid w:val="000151B3"/>
    <w:rsid w:val="00017310"/>
    <w:rsid w:val="00020724"/>
    <w:rsid w:val="0002254A"/>
    <w:rsid w:val="00023C34"/>
    <w:rsid w:val="0002422B"/>
    <w:rsid w:val="00026DCC"/>
    <w:rsid w:val="00027A6F"/>
    <w:rsid w:val="00041FFC"/>
    <w:rsid w:val="00042282"/>
    <w:rsid w:val="0004251D"/>
    <w:rsid w:val="0004407B"/>
    <w:rsid w:val="000444B3"/>
    <w:rsid w:val="00046225"/>
    <w:rsid w:val="000541C6"/>
    <w:rsid w:val="00054918"/>
    <w:rsid w:val="000553F7"/>
    <w:rsid w:val="00056EF0"/>
    <w:rsid w:val="00056F52"/>
    <w:rsid w:val="00060A1C"/>
    <w:rsid w:val="0006130A"/>
    <w:rsid w:val="00064173"/>
    <w:rsid w:val="00067434"/>
    <w:rsid w:val="00071F03"/>
    <w:rsid w:val="000734EE"/>
    <w:rsid w:val="00073797"/>
    <w:rsid w:val="000824CA"/>
    <w:rsid w:val="000869A5"/>
    <w:rsid w:val="000939B9"/>
    <w:rsid w:val="00093CBF"/>
    <w:rsid w:val="00094AAC"/>
    <w:rsid w:val="000961D3"/>
    <w:rsid w:val="0009758B"/>
    <w:rsid w:val="000A0A67"/>
    <w:rsid w:val="000A3DB5"/>
    <w:rsid w:val="000A4638"/>
    <w:rsid w:val="000A5766"/>
    <w:rsid w:val="000B17A4"/>
    <w:rsid w:val="000B328E"/>
    <w:rsid w:val="000B66F1"/>
    <w:rsid w:val="000B6AF5"/>
    <w:rsid w:val="000C261F"/>
    <w:rsid w:val="000C3B20"/>
    <w:rsid w:val="000D0551"/>
    <w:rsid w:val="000D0BB4"/>
    <w:rsid w:val="000D2E92"/>
    <w:rsid w:val="000D5A47"/>
    <w:rsid w:val="000E1364"/>
    <w:rsid w:val="000E5E4F"/>
    <w:rsid w:val="000F0C6E"/>
    <w:rsid w:val="000F1928"/>
    <w:rsid w:val="000F4A2E"/>
    <w:rsid w:val="000F7FA3"/>
    <w:rsid w:val="00100206"/>
    <w:rsid w:val="0010025C"/>
    <w:rsid w:val="00107BE5"/>
    <w:rsid w:val="00110766"/>
    <w:rsid w:val="00112DA6"/>
    <w:rsid w:val="00114810"/>
    <w:rsid w:val="0011563E"/>
    <w:rsid w:val="00117915"/>
    <w:rsid w:val="001254D3"/>
    <w:rsid w:val="00131A1F"/>
    <w:rsid w:val="001335A7"/>
    <w:rsid w:val="00133704"/>
    <w:rsid w:val="00134C16"/>
    <w:rsid w:val="001370B9"/>
    <w:rsid w:val="00137789"/>
    <w:rsid w:val="001422A8"/>
    <w:rsid w:val="0014314D"/>
    <w:rsid w:val="001466BD"/>
    <w:rsid w:val="00154502"/>
    <w:rsid w:val="00156E33"/>
    <w:rsid w:val="00164137"/>
    <w:rsid w:val="00164E47"/>
    <w:rsid w:val="00165B82"/>
    <w:rsid w:val="0017453F"/>
    <w:rsid w:val="001760F8"/>
    <w:rsid w:val="00182420"/>
    <w:rsid w:val="00183369"/>
    <w:rsid w:val="00183B8C"/>
    <w:rsid w:val="00187481"/>
    <w:rsid w:val="001879F1"/>
    <w:rsid w:val="00187EA3"/>
    <w:rsid w:val="0019021C"/>
    <w:rsid w:val="00191DE2"/>
    <w:rsid w:val="00194E19"/>
    <w:rsid w:val="00195267"/>
    <w:rsid w:val="001A1B78"/>
    <w:rsid w:val="001A1FE3"/>
    <w:rsid w:val="001A2493"/>
    <w:rsid w:val="001B1642"/>
    <w:rsid w:val="001B5C6B"/>
    <w:rsid w:val="001C00D7"/>
    <w:rsid w:val="001C01EB"/>
    <w:rsid w:val="001C2C32"/>
    <w:rsid w:val="001C3E3F"/>
    <w:rsid w:val="001C6321"/>
    <w:rsid w:val="001D0C60"/>
    <w:rsid w:val="001D1302"/>
    <w:rsid w:val="001D3FD6"/>
    <w:rsid w:val="001D4456"/>
    <w:rsid w:val="001E0CA5"/>
    <w:rsid w:val="001E4990"/>
    <w:rsid w:val="001E6E3E"/>
    <w:rsid w:val="001F0865"/>
    <w:rsid w:val="001F2726"/>
    <w:rsid w:val="001F38EB"/>
    <w:rsid w:val="001F3E60"/>
    <w:rsid w:val="00203EC1"/>
    <w:rsid w:val="00204766"/>
    <w:rsid w:val="00204780"/>
    <w:rsid w:val="00205F96"/>
    <w:rsid w:val="0020764C"/>
    <w:rsid w:val="00216036"/>
    <w:rsid w:val="00224F4F"/>
    <w:rsid w:val="00225339"/>
    <w:rsid w:val="00227841"/>
    <w:rsid w:val="002278CF"/>
    <w:rsid w:val="00230D91"/>
    <w:rsid w:val="002336D6"/>
    <w:rsid w:val="00235A6F"/>
    <w:rsid w:val="002403E6"/>
    <w:rsid w:val="00242143"/>
    <w:rsid w:val="00243B0E"/>
    <w:rsid w:val="002446C2"/>
    <w:rsid w:val="00245074"/>
    <w:rsid w:val="00245119"/>
    <w:rsid w:val="00246323"/>
    <w:rsid w:val="0025637A"/>
    <w:rsid w:val="00262E5D"/>
    <w:rsid w:val="00264D2A"/>
    <w:rsid w:val="002651FC"/>
    <w:rsid w:val="0026565B"/>
    <w:rsid w:val="00265D39"/>
    <w:rsid w:val="00267A3A"/>
    <w:rsid w:val="00270EC3"/>
    <w:rsid w:val="0027140C"/>
    <w:rsid w:val="00271B85"/>
    <w:rsid w:val="002723E7"/>
    <w:rsid w:val="00272FDC"/>
    <w:rsid w:val="002736F9"/>
    <w:rsid w:val="00273AED"/>
    <w:rsid w:val="002745DD"/>
    <w:rsid w:val="00285FA8"/>
    <w:rsid w:val="00290C62"/>
    <w:rsid w:val="00292D85"/>
    <w:rsid w:val="002930B5"/>
    <w:rsid w:val="0029381F"/>
    <w:rsid w:val="00293A54"/>
    <w:rsid w:val="00293DFC"/>
    <w:rsid w:val="0029667F"/>
    <w:rsid w:val="0029688E"/>
    <w:rsid w:val="002A1561"/>
    <w:rsid w:val="002A2F6A"/>
    <w:rsid w:val="002A3B6B"/>
    <w:rsid w:val="002A3D88"/>
    <w:rsid w:val="002A68D1"/>
    <w:rsid w:val="002A6A86"/>
    <w:rsid w:val="002A70E9"/>
    <w:rsid w:val="002A77FE"/>
    <w:rsid w:val="002B090E"/>
    <w:rsid w:val="002B096B"/>
    <w:rsid w:val="002B2787"/>
    <w:rsid w:val="002B2AF4"/>
    <w:rsid w:val="002B7763"/>
    <w:rsid w:val="002C08D6"/>
    <w:rsid w:val="002C0C12"/>
    <w:rsid w:val="002C148C"/>
    <w:rsid w:val="002C4717"/>
    <w:rsid w:val="002C4E07"/>
    <w:rsid w:val="002C503C"/>
    <w:rsid w:val="002C6541"/>
    <w:rsid w:val="002C7D95"/>
    <w:rsid w:val="002D0249"/>
    <w:rsid w:val="002D2444"/>
    <w:rsid w:val="002D4D21"/>
    <w:rsid w:val="002D4D6F"/>
    <w:rsid w:val="002D5E7D"/>
    <w:rsid w:val="002D71A0"/>
    <w:rsid w:val="002E0331"/>
    <w:rsid w:val="002E081D"/>
    <w:rsid w:val="002E2744"/>
    <w:rsid w:val="002E3D54"/>
    <w:rsid w:val="002E576F"/>
    <w:rsid w:val="002F0B28"/>
    <w:rsid w:val="002F38A9"/>
    <w:rsid w:val="002F5C53"/>
    <w:rsid w:val="002F6772"/>
    <w:rsid w:val="002F7D88"/>
    <w:rsid w:val="00301A96"/>
    <w:rsid w:val="00301ADA"/>
    <w:rsid w:val="003025CD"/>
    <w:rsid w:val="00304796"/>
    <w:rsid w:val="00305204"/>
    <w:rsid w:val="00306F4E"/>
    <w:rsid w:val="00312DE9"/>
    <w:rsid w:val="00313897"/>
    <w:rsid w:val="003172AE"/>
    <w:rsid w:val="00317663"/>
    <w:rsid w:val="00317D41"/>
    <w:rsid w:val="00317E00"/>
    <w:rsid w:val="003202F4"/>
    <w:rsid w:val="0032159A"/>
    <w:rsid w:val="003220A3"/>
    <w:rsid w:val="00323D05"/>
    <w:rsid w:val="00325915"/>
    <w:rsid w:val="00326C1F"/>
    <w:rsid w:val="00330F69"/>
    <w:rsid w:val="00332316"/>
    <w:rsid w:val="00332632"/>
    <w:rsid w:val="003329CC"/>
    <w:rsid w:val="00332A43"/>
    <w:rsid w:val="00341302"/>
    <w:rsid w:val="003416BC"/>
    <w:rsid w:val="00341DA8"/>
    <w:rsid w:val="003428BA"/>
    <w:rsid w:val="00344839"/>
    <w:rsid w:val="00353486"/>
    <w:rsid w:val="00356301"/>
    <w:rsid w:val="003577A0"/>
    <w:rsid w:val="00362CE0"/>
    <w:rsid w:val="00364A59"/>
    <w:rsid w:val="0036540D"/>
    <w:rsid w:val="00366A3A"/>
    <w:rsid w:val="003677AC"/>
    <w:rsid w:val="00371B7D"/>
    <w:rsid w:val="00371C9A"/>
    <w:rsid w:val="00373CD5"/>
    <w:rsid w:val="00375527"/>
    <w:rsid w:val="0037573D"/>
    <w:rsid w:val="00377A5B"/>
    <w:rsid w:val="003809DA"/>
    <w:rsid w:val="003838B9"/>
    <w:rsid w:val="00384ECC"/>
    <w:rsid w:val="00386A20"/>
    <w:rsid w:val="00387AA8"/>
    <w:rsid w:val="003A2446"/>
    <w:rsid w:val="003A2E1E"/>
    <w:rsid w:val="003A2E32"/>
    <w:rsid w:val="003A3297"/>
    <w:rsid w:val="003A3BF7"/>
    <w:rsid w:val="003A4D35"/>
    <w:rsid w:val="003A4EAB"/>
    <w:rsid w:val="003B0EAD"/>
    <w:rsid w:val="003B35C3"/>
    <w:rsid w:val="003B3A7B"/>
    <w:rsid w:val="003B40D8"/>
    <w:rsid w:val="003B4915"/>
    <w:rsid w:val="003B58D0"/>
    <w:rsid w:val="003C2A37"/>
    <w:rsid w:val="003D19DB"/>
    <w:rsid w:val="003D2472"/>
    <w:rsid w:val="003D7645"/>
    <w:rsid w:val="003D7EA2"/>
    <w:rsid w:val="003E1FB4"/>
    <w:rsid w:val="003E2BDC"/>
    <w:rsid w:val="003E3B6A"/>
    <w:rsid w:val="003E5E42"/>
    <w:rsid w:val="003F327C"/>
    <w:rsid w:val="003F4006"/>
    <w:rsid w:val="003F5FD6"/>
    <w:rsid w:val="003F6CC9"/>
    <w:rsid w:val="00401FAD"/>
    <w:rsid w:val="00402B13"/>
    <w:rsid w:val="0040357E"/>
    <w:rsid w:val="004045E8"/>
    <w:rsid w:val="00406D58"/>
    <w:rsid w:val="0041092E"/>
    <w:rsid w:val="00412B48"/>
    <w:rsid w:val="004131AC"/>
    <w:rsid w:val="00414475"/>
    <w:rsid w:val="00414FEE"/>
    <w:rsid w:val="00420CC1"/>
    <w:rsid w:val="00420EF7"/>
    <w:rsid w:val="0042168B"/>
    <w:rsid w:val="004228E5"/>
    <w:rsid w:val="00422C65"/>
    <w:rsid w:val="0042447C"/>
    <w:rsid w:val="00426E64"/>
    <w:rsid w:val="00427178"/>
    <w:rsid w:val="00431CA5"/>
    <w:rsid w:val="00432159"/>
    <w:rsid w:val="0043276F"/>
    <w:rsid w:val="004340FA"/>
    <w:rsid w:val="00434B17"/>
    <w:rsid w:val="0043790A"/>
    <w:rsid w:val="00441C8F"/>
    <w:rsid w:val="00443CDD"/>
    <w:rsid w:val="00443D75"/>
    <w:rsid w:val="00447A3E"/>
    <w:rsid w:val="00451995"/>
    <w:rsid w:val="00456FA4"/>
    <w:rsid w:val="004708C3"/>
    <w:rsid w:val="004821E0"/>
    <w:rsid w:val="00486CF9"/>
    <w:rsid w:val="00491F7A"/>
    <w:rsid w:val="00492D25"/>
    <w:rsid w:val="004931F2"/>
    <w:rsid w:val="004938F4"/>
    <w:rsid w:val="004967DB"/>
    <w:rsid w:val="00497D24"/>
    <w:rsid w:val="004A0502"/>
    <w:rsid w:val="004A0C52"/>
    <w:rsid w:val="004A0D0F"/>
    <w:rsid w:val="004A219D"/>
    <w:rsid w:val="004A3984"/>
    <w:rsid w:val="004A55BD"/>
    <w:rsid w:val="004B1D05"/>
    <w:rsid w:val="004B3CA4"/>
    <w:rsid w:val="004B3EA6"/>
    <w:rsid w:val="004B4046"/>
    <w:rsid w:val="004B49D9"/>
    <w:rsid w:val="004C0020"/>
    <w:rsid w:val="004C0AF2"/>
    <w:rsid w:val="004C139A"/>
    <w:rsid w:val="004C26FB"/>
    <w:rsid w:val="004C2E43"/>
    <w:rsid w:val="004C2F34"/>
    <w:rsid w:val="004C328F"/>
    <w:rsid w:val="004C4CEC"/>
    <w:rsid w:val="004C525B"/>
    <w:rsid w:val="004C5354"/>
    <w:rsid w:val="004C5C35"/>
    <w:rsid w:val="004C74E1"/>
    <w:rsid w:val="004D2A9E"/>
    <w:rsid w:val="004D2F49"/>
    <w:rsid w:val="004D4CEF"/>
    <w:rsid w:val="004E1506"/>
    <w:rsid w:val="004E16F7"/>
    <w:rsid w:val="004E465C"/>
    <w:rsid w:val="004E5E18"/>
    <w:rsid w:val="004E6463"/>
    <w:rsid w:val="004E6B9E"/>
    <w:rsid w:val="004F29FA"/>
    <w:rsid w:val="004F425B"/>
    <w:rsid w:val="004F79D1"/>
    <w:rsid w:val="004F7EFB"/>
    <w:rsid w:val="00503500"/>
    <w:rsid w:val="005057CC"/>
    <w:rsid w:val="00507F9C"/>
    <w:rsid w:val="00510DDC"/>
    <w:rsid w:val="00514BF2"/>
    <w:rsid w:val="00520BDA"/>
    <w:rsid w:val="005217DA"/>
    <w:rsid w:val="00521E97"/>
    <w:rsid w:val="00522A28"/>
    <w:rsid w:val="00525739"/>
    <w:rsid w:val="005258DB"/>
    <w:rsid w:val="00526356"/>
    <w:rsid w:val="00526843"/>
    <w:rsid w:val="005276EA"/>
    <w:rsid w:val="00530761"/>
    <w:rsid w:val="00530B89"/>
    <w:rsid w:val="0053166F"/>
    <w:rsid w:val="00531F2E"/>
    <w:rsid w:val="0053271B"/>
    <w:rsid w:val="00532F04"/>
    <w:rsid w:val="00540C96"/>
    <w:rsid w:val="00541625"/>
    <w:rsid w:val="005430CA"/>
    <w:rsid w:val="005430F7"/>
    <w:rsid w:val="00550BF0"/>
    <w:rsid w:val="005524F0"/>
    <w:rsid w:val="00552F3A"/>
    <w:rsid w:val="00554325"/>
    <w:rsid w:val="0055743A"/>
    <w:rsid w:val="00560077"/>
    <w:rsid w:val="0056068D"/>
    <w:rsid w:val="00563827"/>
    <w:rsid w:val="00563D9B"/>
    <w:rsid w:val="0056669F"/>
    <w:rsid w:val="00566EF5"/>
    <w:rsid w:val="005742AE"/>
    <w:rsid w:val="00574F34"/>
    <w:rsid w:val="00575DE0"/>
    <w:rsid w:val="00582169"/>
    <w:rsid w:val="00582BEE"/>
    <w:rsid w:val="00582C37"/>
    <w:rsid w:val="005850DC"/>
    <w:rsid w:val="00585428"/>
    <w:rsid w:val="00590D86"/>
    <w:rsid w:val="00594DBA"/>
    <w:rsid w:val="005964AB"/>
    <w:rsid w:val="005A0C28"/>
    <w:rsid w:val="005A2314"/>
    <w:rsid w:val="005A258D"/>
    <w:rsid w:val="005A5163"/>
    <w:rsid w:val="005B2636"/>
    <w:rsid w:val="005B2F69"/>
    <w:rsid w:val="005B346B"/>
    <w:rsid w:val="005B559B"/>
    <w:rsid w:val="005B60B8"/>
    <w:rsid w:val="005C1E8C"/>
    <w:rsid w:val="005C26DF"/>
    <w:rsid w:val="005C4CA9"/>
    <w:rsid w:val="005C4EC0"/>
    <w:rsid w:val="005D1DFE"/>
    <w:rsid w:val="005D3582"/>
    <w:rsid w:val="005D367C"/>
    <w:rsid w:val="005D398D"/>
    <w:rsid w:val="005D4FB3"/>
    <w:rsid w:val="005D5398"/>
    <w:rsid w:val="005E2C9C"/>
    <w:rsid w:val="005E300A"/>
    <w:rsid w:val="005E479F"/>
    <w:rsid w:val="005E4E2C"/>
    <w:rsid w:val="005E4E88"/>
    <w:rsid w:val="005E7E8D"/>
    <w:rsid w:val="005F18F0"/>
    <w:rsid w:val="005F41B2"/>
    <w:rsid w:val="005F59A4"/>
    <w:rsid w:val="005F7F41"/>
    <w:rsid w:val="006023CA"/>
    <w:rsid w:val="00611856"/>
    <w:rsid w:val="0061248E"/>
    <w:rsid w:val="00615218"/>
    <w:rsid w:val="00616A38"/>
    <w:rsid w:val="00617A23"/>
    <w:rsid w:val="00617B97"/>
    <w:rsid w:val="00620AD1"/>
    <w:rsid w:val="00621D9D"/>
    <w:rsid w:val="00621DE4"/>
    <w:rsid w:val="00624B40"/>
    <w:rsid w:val="00631E33"/>
    <w:rsid w:val="00632874"/>
    <w:rsid w:val="00633B90"/>
    <w:rsid w:val="00635EC2"/>
    <w:rsid w:val="00636203"/>
    <w:rsid w:val="00642D75"/>
    <w:rsid w:val="00643C18"/>
    <w:rsid w:val="00643E46"/>
    <w:rsid w:val="00645CB8"/>
    <w:rsid w:val="00652501"/>
    <w:rsid w:val="0065488D"/>
    <w:rsid w:val="00657644"/>
    <w:rsid w:val="0066039C"/>
    <w:rsid w:val="00661BFE"/>
    <w:rsid w:val="00661F63"/>
    <w:rsid w:val="00663680"/>
    <w:rsid w:val="00664F14"/>
    <w:rsid w:val="00666858"/>
    <w:rsid w:val="00666A4F"/>
    <w:rsid w:val="00666F1D"/>
    <w:rsid w:val="0066721A"/>
    <w:rsid w:val="00670FB5"/>
    <w:rsid w:val="00671864"/>
    <w:rsid w:val="00671F66"/>
    <w:rsid w:val="006726B8"/>
    <w:rsid w:val="00674BEC"/>
    <w:rsid w:val="00675124"/>
    <w:rsid w:val="00676090"/>
    <w:rsid w:val="00676465"/>
    <w:rsid w:val="006777E7"/>
    <w:rsid w:val="006854E2"/>
    <w:rsid w:val="00687DEE"/>
    <w:rsid w:val="006A0F5C"/>
    <w:rsid w:val="006A16C9"/>
    <w:rsid w:val="006A340F"/>
    <w:rsid w:val="006A50DA"/>
    <w:rsid w:val="006A530D"/>
    <w:rsid w:val="006A69E9"/>
    <w:rsid w:val="006B156A"/>
    <w:rsid w:val="006B3781"/>
    <w:rsid w:val="006B6935"/>
    <w:rsid w:val="006C1C69"/>
    <w:rsid w:val="006C46F9"/>
    <w:rsid w:val="006C6FB8"/>
    <w:rsid w:val="006D04D9"/>
    <w:rsid w:val="006D0B7F"/>
    <w:rsid w:val="006D2170"/>
    <w:rsid w:val="006D40E7"/>
    <w:rsid w:val="006D5A50"/>
    <w:rsid w:val="006D61D3"/>
    <w:rsid w:val="006E1F12"/>
    <w:rsid w:val="006E3C43"/>
    <w:rsid w:val="006E3F26"/>
    <w:rsid w:val="006E5997"/>
    <w:rsid w:val="006F047F"/>
    <w:rsid w:val="006F12B6"/>
    <w:rsid w:val="006F30F4"/>
    <w:rsid w:val="006F357F"/>
    <w:rsid w:val="006F403F"/>
    <w:rsid w:val="006F447C"/>
    <w:rsid w:val="006F4940"/>
    <w:rsid w:val="00704097"/>
    <w:rsid w:val="00704A18"/>
    <w:rsid w:val="00704F9D"/>
    <w:rsid w:val="0070619A"/>
    <w:rsid w:val="007062CC"/>
    <w:rsid w:val="00710D6A"/>
    <w:rsid w:val="007116A6"/>
    <w:rsid w:val="0071529C"/>
    <w:rsid w:val="007158E0"/>
    <w:rsid w:val="00715F8D"/>
    <w:rsid w:val="00723A0A"/>
    <w:rsid w:val="00724528"/>
    <w:rsid w:val="00725677"/>
    <w:rsid w:val="0072652B"/>
    <w:rsid w:val="007313D8"/>
    <w:rsid w:val="00735049"/>
    <w:rsid w:val="007352C6"/>
    <w:rsid w:val="00741EE2"/>
    <w:rsid w:val="00742336"/>
    <w:rsid w:val="00743EFF"/>
    <w:rsid w:val="007444AA"/>
    <w:rsid w:val="00747930"/>
    <w:rsid w:val="00754C57"/>
    <w:rsid w:val="00757A4B"/>
    <w:rsid w:val="00761E1B"/>
    <w:rsid w:val="00762250"/>
    <w:rsid w:val="00765470"/>
    <w:rsid w:val="0076623B"/>
    <w:rsid w:val="00766DBF"/>
    <w:rsid w:val="00770924"/>
    <w:rsid w:val="00770D56"/>
    <w:rsid w:val="00770E2E"/>
    <w:rsid w:val="00773E42"/>
    <w:rsid w:val="00775EA2"/>
    <w:rsid w:val="007762C5"/>
    <w:rsid w:val="00783636"/>
    <w:rsid w:val="00786047"/>
    <w:rsid w:val="00790DBD"/>
    <w:rsid w:val="00791C05"/>
    <w:rsid w:val="0079255B"/>
    <w:rsid w:val="00793523"/>
    <w:rsid w:val="00793F4A"/>
    <w:rsid w:val="007A135C"/>
    <w:rsid w:val="007A32D3"/>
    <w:rsid w:val="007A6C3C"/>
    <w:rsid w:val="007A7235"/>
    <w:rsid w:val="007A786C"/>
    <w:rsid w:val="007B3370"/>
    <w:rsid w:val="007B4784"/>
    <w:rsid w:val="007B5C48"/>
    <w:rsid w:val="007B6D12"/>
    <w:rsid w:val="007C0103"/>
    <w:rsid w:val="007D3077"/>
    <w:rsid w:val="007D43C6"/>
    <w:rsid w:val="007D4F05"/>
    <w:rsid w:val="007D62A0"/>
    <w:rsid w:val="007D6496"/>
    <w:rsid w:val="007D7AB5"/>
    <w:rsid w:val="007E240B"/>
    <w:rsid w:val="007E329A"/>
    <w:rsid w:val="007E5DEA"/>
    <w:rsid w:val="007F0AA2"/>
    <w:rsid w:val="007F1665"/>
    <w:rsid w:val="007F1747"/>
    <w:rsid w:val="007F3364"/>
    <w:rsid w:val="007F40AF"/>
    <w:rsid w:val="007F43C3"/>
    <w:rsid w:val="007F6EDC"/>
    <w:rsid w:val="007F7463"/>
    <w:rsid w:val="007F7713"/>
    <w:rsid w:val="00800E76"/>
    <w:rsid w:val="00803216"/>
    <w:rsid w:val="008066BA"/>
    <w:rsid w:val="00807C8B"/>
    <w:rsid w:val="00810B94"/>
    <w:rsid w:val="0081471F"/>
    <w:rsid w:val="00815380"/>
    <w:rsid w:val="00816A3A"/>
    <w:rsid w:val="008210C2"/>
    <w:rsid w:val="00821A02"/>
    <w:rsid w:val="008222B8"/>
    <w:rsid w:val="00823C12"/>
    <w:rsid w:val="008243CF"/>
    <w:rsid w:val="00824ADF"/>
    <w:rsid w:val="00825F6F"/>
    <w:rsid w:val="00827AB6"/>
    <w:rsid w:val="00830CE6"/>
    <w:rsid w:val="00836259"/>
    <w:rsid w:val="00836AE2"/>
    <w:rsid w:val="00836FC4"/>
    <w:rsid w:val="00837B72"/>
    <w:rsid w:val="008411AE"/>
    <w:rsid w:val="008413E3"/>
    <w:rsid w:val="00843195"/>
    <w:rsid w:val="00843A55"/>
    <w:rsid w:val="0084588C"/>
    <w:rsid w:val="00847890"/>
    <w:rsid w:val="0085479D"/>
    <w:rsid w:val="00854FAB"/>
    <w:rsid w:val="008572BC"/>
    <w:rsid w:val="00860383"/>
    <w:rsid w:val="00860395"/>
    <w:rsid w:val="00860D73"/>
    <w:rsid w:val="00860F2D"/>
    <w:rsid w:val="00862625"/>
    <w:rsid w:val="008713F5"/>
    <w:rsid w:val="00872417"/>
    <w:rsid w:val="00873484"/>
    <w:rsid w:val="008771A1"/>
    <w:rsid w:val="00877BA8"/>
    <w:rsid w:val="00877D6A"/>
    <w:rsid w:val="008801E7"/>
    <w:rsid w:val="008803DD"/>
    <w:rsid w:val="0088132A"/>
    <w:rsid w:val="00884CD6"/>
    <w:rsid w:val="00890E2F"/>
    <w:rsid w:val="008915C2"/>
    <w:rsid w:val="00893DED"/>
    <w:rsid w:val="008941D5"/>
    <w:rsid w:val="00897B88"/>
    <w:rsid w:val="008A24AD"/>
    <w:rsid w:val="008A6469"/>
    <w:rsid w:val="008A672A"/>
    <w:rsid w:val="008A69CC"/>
    <w:rsid w:val="008B0522"/>
    <w:rsid w:val="008B6896"/>
    <w:rsid w:val="008B7798"/>
    <w:rsid w:val="008C1542"/>
    <w:rsid w:val="008C1E1F"/>
    <w:rsid w:val="008C2589"/>
    <w:rsid w:val="008C410A"/>
    <w:rsid w:val="008C5FB7"/>
    <w:rsid w:val="008C74EE"/>
    <w:rsid w:val="008D0DF5"/>
    <w:rsid w:val="008D236E"/>
    <w:rsid w:val="008D399B"/>
    <w:rsid w:val="008D3D36"/>
    <w:rsid w:val="008D6EA8"/>
    <w:rsid w:val="008D71E2"/>
    <w:rsid w:val="008E2CAB"/>
    <w:rsid w:val="008E47C8"/>
    <w:rsid w:val="008E5CB2"/>
    <w:rsid w:val="008F0D05"/>
    <w:rsid w:val="008F1FFC"/>
    <w:rsid w:val="008F4C77"/>
    <w:rsid w:val="008F6C20"/>
    <w:rsid w:val="00900783"/>
    <w:rsid w:val="009041E1"/>
    <w:rsid w:val="0090503C"/>
    <w:rsid w:val="0091558F"/>
    <w:rsid w:val="009177B6"/>
    <w:rsid w:val="00921957"/>
    <w:rsid w:val="00921DB9"/>
    <w:rsid w:val="0092570F"/>
    <w:rsid w:val="009313F8"/>
    <w:rsid w:val="009333FF"/>
    <w:rsid w:val="00934D5C"/>
    <w:rsid w:val="009359FB"/>
    <w:rsid w:val="00936E3C"/>
    <w:rsid w:val="0094087A"/>
    <w:rsid w:val="0094179C"/>
    <w:rsid w:val="00941959"/>
    <w:rsid w:val="009423CD"/>
    <w:rsid w:val="00944D35"/>
    <w:rsid w:val="009458C7"/>
    <w:rsid w:val="0094752E"/>
    <w:rsid w:val="00950485"/>
    <w:rsid w:val="00950CB5"/>
    <w:rsid w:val="009529B2"/>
    <w:rsid w:val="009559D5"/>
    <w:rsid w:val="00956481"/>
    <w:rsid w:val="0095651B"/>
    <w:rsid w:val="00956899"/>
    <w:rsid w:val="00957018"/>
    <w:rsid w:val="00957A97"/>
    <w:rsid w:val="009601C9"/>
    <w:rsid w:val="009605FF"/>
    <w:rsid w:val="00961F55"/>
    <w:rsid w:val="00963785"/>
    <w:rsid w:val="009662D1"/>
    <w:rsid w:val="009674F2"/>
    <w:rsid w:val="009714B3"/>
    <w:rsid w:val="00972904"/>
    <w:rsid w:val="0097368C"/>
    <w:rsid w:val="00973FE7"/>
    <w:rsid w:val="00975D9A"/>
    <w:rsid w:val="00976003"/>
    <w:rsid w:val="009804DA"/>
    <w:rsid w:val="0098123F"/>
    <w:rsid w:val="0098289B"/>
    <w:rsid w:val="00982E1C"/>
    <w:rsid w:val="009858D0"/>
    <w:rsid w:val="00991FF5"/>
    <w:rsid w:val="00994D7D"/>
    <w:rsid w:val="009974A5"/>
    <w:rsid w:val="009A05E3"/>
    <w:rsid w:val="009A25BD"/>
    <w:rsid w:val="009A25DD"/>
    <w:rsid w:val="009A7278"/>
    <w:rsid w:val="009A7842"/>
    <w:rsid w:val="009B0485"/>
    <w:rsid w:val="009B2577"/>
    <w:rsid w:val="009B31CA"/>
    <w:rsid w:val="009C0A9C"/>
    <w:rsid w:val="009C3738"/>
    <w:rsid w:val="009C5CF5"/>
    <w:rsid w:val="009D0C60"/>
    <w:rsid w:val="009D3B8D"/>
    <w:rsid w:val="009D4471"/>
    <w:rsid w:val="009D67DE"/>
    <w:rsid w:val="009D770B"/>
    <w:rsid w:val="009E0910"/>
    <w:rsid w:val="009E67AA"/>
    <w:rsid w:val="009E6AA0"/>
    <w:rsid w:val="009F1544"/>
    <w:rsid w:val="009F2A15"/>
    <w:rsid w:val="009F3EAE"/>
    <w:rsid w:val="009F4EE1"/>
    <w:rsid w:val="009F7E1A"/>
    <w:rsid w:val="00A01609"/>
    <w:rsid w:val="00A03291"/>
    <w:rsid w:val="00A03428"/>
    <w:rsid w:val="00A0728F"/>
    <w:rsid w:val="00A12139"/>
    <w:rsid w:val="00A23D68"/>
    <w:rsid w:val="00A24B9E"/>
    <w:rsid w:val="00A25B73"/>
    <w:rsid w:val="00A2750B"/>
    <w:rsid w:val="00A27596"/>
    <w:rsid w:val="00A27773"/>
    <w:rsid w:val="00A37293"/>
    <w:rsid w:val="00A40E38"/>
    <w:rsid w:val="00A43779"/>
    <w:rsid w:val="00A45A5A"/>
    <w:rsid w:val="00A519D6"/>
    <w:rsid w:val="00A51F8A"/>
    <w:rsid w:val="00A52E19"/>
    <w:rsid w:val="00A5337A"/>
    <w:rsid w:val="00A53722"/>
    <w:rsid w:val="00A53ED7"/>
    <w:rsid w:val="00A55FBA"/>
    <w:rsid w:val="00A576E5"/>
    <w:rsid w:val="00A57E46"/>
    <w:rsid w:val="00A60775"/>
    <w:rsid w:val="00A623C1"/>
    <w:rsid w:val="00A64B24"/>
    <w:rsid w:val="00A656CB"/>
    <w:rsid w:val="00A70D35"/>
    <w:rsid w:val="00A7245C"/>
    <w:rsid w:val="00A72B86"/>
    <w:rsid w:val="00A72BB9"/>
    <w:rsid w:val="00A73467"/>
    <w:rsid w:val="00A734C2"/>
    <w:rsid w:val="00A831B2"/>
    <w:rsid w:val="00A85DF4"/>
    <w:rsid w:val="00A87BB2"/>
    <w:rsid w:val="00A924DF"/>
    <w:rsid w:val="00A942AC"/>
    <w:rsid w:val="00A950F4"/>
    <w:rsid w:val="00A96B6D"/>
    <w:rsid w:val="00A96E08"/>
    <w:rsid w:val="00A97292"/>
    <w:rsid w:val="00AA3D71"/>
    <w:rsid w:val="00AA4922"/>
    <w:rsid w:val="00AA4EC5"/>
    <w:rsid w:val="00AA68A9"/>
    <w:rsid w:val="00AB0A5B"/>
    <w:rsid w:val="00AB5F06"/>
    <w:rsid w:val="00AB6072"/>
    <w:rsid w:val="00AC1A8C"/>
    <w:rsid w:val="00AC65A7"/>
    <w:rsid w:val="00AC68DD"/>
    <w:rsid w:val="00AC6A68"/>
    <w:rsid w:val="00AC7D00"/>
    <w:rsid w:val="00AD11AB"/>
    <w:rsid w:val="00AD13CE"/>
    <w:rsid w:val="00AD5D99"/>
    <w:rsid w:val="00AE1BF3"/>
    <w:rsid w:val="00AE22C9"/>
    <w:rsid w:val="00AE26F1"/>
    <w:rsid w:val="00AE74D8"/>
    <w:rsid w:val="00AF246A"/>
    <w:rsid w:val="00AF2DCA"/>
    <w:rsid w:val="00AF436F"/>
    <w:rsid w:val="00AF4693"/>
    <w:rsid w:val="00AF545D"/>
    <w:rsid w:val="00AF56C2"/>
    <w:rsid w:val="00B03120"/>
    <w:rsid w:val="00B051EE"/>
    <w:rsid w:val="00B0677D"/>
    <w:rsid w:val="00B1017D"/>
    <w:rsid w:val="00B10B37"/>
    <w:rsid w:val="00B12C8C"/>
    <w:rsid w:val="00B20811"/>
    <w:rsid w:val="00B211C4"/>
    <w:rsid w:val="00B22228"/>
    <w:rsid w:val="00B24BD2"/>
    <w:rsid w:val="00B24E7B"/>
    <w:rsid w:val="00B2624D"/>
    <w:rsid w:val="00B26BF0"/>
    <w:rsid w:val="00B27A3F"/>
    <w:rsid w:val="00B3216C"/>
    <w:rsid w:val="00B358F5"/>
    <w:rsid w:val="00B405E8"/>
    <w:rsid w:val="00B40631"/>
    <w:rsid w:val="00B41A18"/>
    <w:rsid w:val="00B42584"/>
    <w:rsid w:val="00B42C04"/>
    <w:rsid w:val="00B4411D"/>
    <w:rsid w:val="00B45D3D"/>
    <w:rsid w:val="00B50151"/>
    <w:rsid w:val="00B50B96"/>
    <w:rsid w:val="00B51A46"/>
    <w:rsid w:val="00B553B7"/>
    <w:rsid w:val="00B55999"/>
    <w:rsid w:val="00B567D0"/>
    <w:rsid w:val="00B57AC5"/>
    <w:rsid w:val="00B6472B"/>
    <w:rsid w:val="00B65D94"/>
    <w:rsid w:val="00B66198"/>
    <w:rsid w:val="00B70773"/>
    <w:rsid w:val="00B71870"/>
    <w:rsid w:val="00B718AE"/>
    <w:rsid w:val="00B80A99"/>
    <w:rsid w:val="00B81F5E"/>
    <w:rsid w:val="00B82126"/>
    <w:rsid w:val="00B82F93"/>
    <w:rsid w:val="00B93F2E"/>
    <w:rsid w:val="00BA017B"/>
    <w:rsid w:val="00BB02B7"/>
    <w:rsid w:val="00BB205D"/>
    <w:rsid w:val="00BB458C"/>
    <w:rsid w:val="00BB458D"/>
    <w:rsid w:val="00BB6C6C"/>
    <w:rsid w:val="00BB71C2"/>
    <w:rsid w:val="00BC1E7A"/>
    <w:rsid w:val="00BC3E00"/>
    <w:rsid w:val="00BC732D"/>
    <w:rsid w:val="00BD1A68"/>
    <w:rsid w:val="00BD229C"/>
    <w:rsid w:val="00BD3FBD"/>
    <w:rsid w:val="00BD61B1"/>
    <w:rsid w:val="00BD6A03"/>
    <w:rsid w:val="00BE1C48"/>
    <w:rsid w:val="00BE2270"/>
    <w:rsid w:val="00BE54F7"/>
    <w:rsid w:val="00BE5B9C"/>
    <w:rsid w:val="00BE78BD"/>
    <w:rsid w:val="00BF02D2"/>
    <w:rsid w:val="00BF1A7B"/>
    <w:rsid w:val="00BF1FD1"/>
    <w:rsid w:val="00BF225A"/>
    <w:rsid w:val="00BF5C39"/>
    <w:rsid w:val="00BF7AD3"/>
    <w:rsid w:val="00C01516"/>
    <w:rsid w:val="00C03E08"/>
    <w:rsid w:val="00C05B7D"/>
    <w:rsid w:val="00C1185C"/>
    <w:rsid w:val="00C11D99"/>
    <w:rsid w:val="00C12B44"/>
    <w:rsid w:val="00C13795"/>
    <w:rsid w:val="00C14671"/>
    <w:rsid w:val="00C17F29"/>
    <w:rsid w:val="00C22B8D"/>
    <w:rsid w:val="00C23ADD"/>
    <w:rsid w:val="00C254E4"/>
    <w:rsid w:val="00C2682E"/>
    <w:rsid w:val="00C26B37"/>
    <w:rsid w:val="00C2742F"/>
    <w:rsid w:val="00C30080"/>
    <w:rsid w:val="00C31A58"/>
    <w:rsid w:val="00C32037"/>
    <w:rsid w:val="00C36728"/>
    <w:rsid w:val="00C36D3D"/>
    <w:rsid w:val="00C45348"/>
    <w:rsid w:val="00C5158D"/>
    <w:rsid w:val="00C51868"/>
    <w:rsid w:val="00C52A27"/>
    <w:rsid w:val="00C52C23"/>
    <w:rsid w:val="00C53797"/>
    <w:rsid w:val="00C575B4"/>
    <w:rsid w:val="00C6527F"/>
    <w:rsid w:val="00C66720"/>
    <w:rsid w:val="00C67913"/>
    <w:rsid w:val="00C70A66"/>
    <w:rsid w:val="00C70AFC"/>
    <w:rsid w:val="00C71331"/>
    <w:rsid w:val="00C7530C"/>
    <w:rsid w:val="00C83BD7"/>
    <w:rsid w:val="00C859B0"/>
    <w:rsid w:val="00C85AC8"/>
    <w:rsid w:val="00C85BB1"/>
    <w:rsid w:val="00C86275"/>
    <w:rsid w:val="00C90BED"/>
    <w:rsid w:val="00C91A00"/>
    <w:rsid w:val="00C91EDB"/>
    <w:rsid w:val="00C927C6"/>
    <w:rsid w:val="00C93A77"/>
    <w:rsid w:val="00C93C0B"/>
    <w:rsid w:val="00C94087"/>
    <w:rsid w:val="00CA10DB"/>
    <w:rsid w:val="00CA3AD7"/>
    <w:rsid w:val="00CA5F94"/>
    <w:rsid w:val="00CA611D"/>
    <w:rsid w:val="00CA61AA"/>
    <w:rsid w:val="00CA7223"/>
    <w:rsid w:val="00CB0F7E"/>
    <w:rsid w:val="00CB3339"/>
    <w:rsid w:val="00CB50A9"/>
    <w:rsid w:val="00CC2567"/>
    <w:rsid w:val="00CC310F"/>
    <w:rsid w:val="00CD1221"/>
    <w:rsid w:val="00CD3272"/>
    <w:rsid w:val="00CD3835"/>
    <w:rsid w:val="00CD4CB9"/>
    <w:rsid w:val="00CD5F24"/>
    <w:rsid w:val="00CD72A3"/>
    <w:rsid w:val="00CD7C5C"/>
    <w:rsid w:val="00CE0D33"/>
    <w:rsid w:val="00CE23AE"/>
    <w:rsid w:val="00CF0177"/>
    <w:rsid w:val="00CF1199"/>
    <w:rsid w:val="00CF2EDB"/>
    <w:rsid w:val="00CF3159"/>
    <w:rsid w:val="00CF3684"/>
    <w:rsid w:val="00CF3A0B"/>
    <w:rsid w:val="00CF4466"/>
    <w:rsid w:val="00CF4F09"/>
    <w:rsid w:val="00CF6307"/>
    <w:rsid w:val="00CF662F"/>
    <w:rsid w:val="00D04A72"/>
    <w:rsid w:val="00D079F2"/>
    <w:rsid w:val="00D115DE"/>
    <w:rsid w:val="00D118CC"/>
    <w:rsid w:val="00D121B6"/>
    <w:rsid w:val="00D135E3"/>
    <w:rsid w:val="00D176FE"/>
    <w:rsid w:val="00D215DF"/>
    <w:rsid w:val="00D23001"/>
    <w:rsid w:val="00D23C4C"/>
    <w:rsid w:val="00D30D7F"/>
    <w:rsid w:val="00D3192F"/>
    <w:rsid w:val="00D3226B"/>
    <w:rsid w:val="00D326BE"/>
    <w:rsid w:val="00D37A0E"/>
    <w:rsid w:val="00D37B5D"/>
    <w:rsid w:val="00D42823"/>
    <w:rsid w:val="00D44926"/>
    <w:rsid w:val="00D45E4B"/>
    <w:rsid w:val="00D468B1"/>
    <w:rsid w:val="00D51425"/>
    <w:rsid w:val="00D5215F"/>
    <w:rsid w:val="00D56589"/>
    <w:rsid w:val="00D5783A"/>
    <w:rsid w:val="00D5785E"/>
    <w:rsid w:val="00D620AE"/>
    <w:rsid w:val="00D62421"/>
    <w:rsid w:val="00D632AF"/>
    <w:rsid w:val="00D6421F"/>
    <w:rsid w:val="00D746A8"/>
    <w:rsid w:val="00D756DE"/>
    <w:rsid w:val="00D75EB9"/>
    <w:rsid w:val="00D76A13"/>
    <w:rsid w:val="00D83560"/>
    <w:rsid w:val="00D838D1"/>
    <w:rsid w:val="00D86456"/>
    <w:rsid w:val="00D873B8"/>
    <w:rsid w:val="00D87F03"/>
    <w:rsid w:val="00D87F37"/>
    <w:rsid w:val="00D90813"/>
    <w:rsid w:val="00D93531"/>
    <w:rsid w:val="00D9550B"/>
    <w:rsid w:val="00D96739"/>
    <w:rsid w:val="00D97516"/>
    <w:rsid w:val="00D9779A"/>
    <w:rsid w:val="00DA0ADA"/>
    <w:rsid w:val="00DA20BC"/>
    <w:rsid w:val="00DA37F5"/>
    <w:rsid w:val="00DA3DB6"/>
    <w:rsid w:val="00DA5E23"/>
    <w:rsid w:val="00DB34BC"/>
    <w:rsid w:val="00DB482C"/>
    <w:rsid w:val="00DB49D9"/>
    <w:rsid w:val="00DB56D3"/>
    <w:rsid w:val="00DB5B43"/>
    <w:rsid w:val="00DC1E54"/>
    <w:rsid w:val="00DC3784"/>
    <w:rsid w:val="00DC48D6"/>
    <w:rsid w:val="00DC6F8A"/>
    <w:rsid w:val="00DD0C61"/>
    <w:rsid w:val="00DD0DDC"/>
    <w:rsid w:val="00DD593D"/>
    <w:rsid w:val="00DD7332"/>
    <w:rsid w:val="00DE0959"/>
    <w:rsid w:val="00DE0CDE"/>
    <w:rsid w:val="00DE584E"/>
    <w:rsid w:val="00DF0D81"/>
    <w:rsid w:val="00DF15B5"/>
    <w:rsid w:val="00DF1CC9"/>
    <w:rsid w:val="00DF36E5"/>
    <w:rsid w:val="00E009C2"/>
    <w:rsid w:val="00E011A3"/>
    <w:rsid w:val="00E0185E"/>
    <w:rsid w:val="00E1299E"/>
    <w:rsid w:val="00E135A5"/>
    <w:rsid w:val="00E14662"/>
    <w:rsid w:val="00E15AC5"/>
    <w:rsid w:val="00E1616F"/>
    <w:rsid w:val="00E1790F"/>
    <w:rsid w:val="00E17E43"/>
    <w:rsid w:val="00E21DB5"/>
    <w:rsid w:val="00E22DC9"/>
    <w:rsid w:val="00E22EE6"/>
    <w:rsid w:val="00E310A5"/>
    <w:rsid w:val="00E311F7"/>
    <w:rsid w:val="00E31292"/>
    <w:rsid w:val="00E332AD"/>
    <w:rsid w:val="00E37F8A"/>
    <w:rsid w:val="00E42B30"/>
    <w:rsid w:val="00E436BA"/>
    <w:rsid w:val="00E440D4"/>
    <w:rsid w:val="00E51E06"/>
    <w:rsid w:val="00E60BCA"/>
    <w:rsid w:val="00E613CF"/>
    <w:rsid w:val="00E6278E"/>
    <w:rsid w:val="00E62F5C"/>
    <w:rsid w:val="00E64EAB"/>
    <w:rsid w:val="00E67042"/>
    <w:rsid w:val="00E67415"/>
    <w:rsid w:val="00E721FA"/>
    <w:rsid w:val="00E73E72"/>
    <w:rsid w:val="00E743F7"/>
    <w:rsid w:val="00E76745"/>
    <w:rsid w:val="00E76AD4"/>
    <w:rsid w:val="00E80CCD"/>
    <w:rsid w:val="00E877D7"/>
    <w:rsid w:val="00E93E38"/>
    <w:rsid w:val="00E97C04"/>
    <w:rsid w:val="00EA54B6"/>
    <w:rsid w:val="00EB02B3"/>
    <w:rsid w:val="00EB2AE7"/>
    <w:rsid w:val="00EB2FCA"/>
    <w:rsid w:val="00EB4233"/>
    <w:rsid w:val="00EB4261"/>
    <w:rsid w:val="00EB5E20"/>
    <w:rsid w:val="00EC4D23"/>
    <w:rsid w:val="00EC5CB1"/>
    <w:rsid w:val="00EC6EE8"/>
    <w:rsid w:val="00ED01E6"/>
    <w:rsid w:val="00ED0CB0"/>
    <w:rsid w:val="00ED0F90"/>
    <w:rsid w:val="00ED1C56"/>
    <w:rsid w:val="00ED35D0"/>
    <w:rsid w:val="00ED4D94"/>
    <w:rsid w:val="00ED6147"/>
    <w:rsid w:val="00ED6DCD"/>
    <w:rsid w:val="00ED75E5"/>
    <w:rsid w:val="00ED7A60"/>
    <w:rsid w:val="00EE22C2"/>
    <w:rsid w:val="00EE3607"/>
    <w:rsid w:val="00EE3973"/>
    <w:rsid w:val="00EE3EFB"/>
    <w:rsid w:val="00EE53F5"/>
    <w:rsid w:val="00EE616F"/>
    <w:rsid w:val="00EF535A"/>
    <w:rsid w:val="00EF7D9F"/>
    <w:rsid w:val="00F01B7D"/>
    <w:rsid w:val="00F029BD"/>
    <w:rsid w:val="00F03501"/>
    <w:rsid w:val="00F07A4D"/>
    <w:rsid w:val="00F07EA8"/>
    <w:rsid w:val="00F15DA5"/>
    <w:rsid w:val="00F160AD"/>
    <w:rsid w:val="00F21B37"/>
    <w:rsid w:val="00F21DC7"/>
    <w:rsid w:val="00F22531"/>
    <w:rsid w:val="00F226CB"/>
    <w:rsid w:val="00F2276F"/>
    <w:rsid w:val="00F25448"/>
    <w:rsid w:val="00F26D49"/>
    <w:rsid w:val="00F3080E"/>
    <w:rsid w:val="00F30C09"/>
    <w:rsid w:val="00F33527"/>
    <w:rsid w:val="00F336F9"/>
    <w:rsid w:val="00F342D4"/>
    <w:rsid w:val="00F37314"/>
    <w:rsid w:val="00F37F20"/>
    <w:rsid w:val="00F42115"/>
    <w:rsid w:val="00F42723"/>
    <w:rsid w:val="00F45454"/>
    <w:rsid w:val="00F50FC6"/>
    <w:rsid w:val="00F544B3"/>
    <w:rsid w:val="00F553AF"/>
    <w:rsid w:val="00F57526"/>
    <w:rsid w:val="00F57546"/>
    <w:rsid w:val="00F60148"/>
    <w:rsid w:val="00F60EB4"/>
    <w:rsid w:val="00F61FBE"/>
    <w:rsid w:val="00F62FE8"/>
    <w:rsid w:val="00F6625C"/>
    <w:rsid w:val="00F662FC"/>
    <w:rsid w:val="00F66D85"/>
    <w:rsid w:val="00F672F0"/>
    <w:rsid w:val="00F67CBF"/>
    <w:rsid w:val="00F73CFC"/>
    <w:rsid w:val="00F7724D"/>
    <w:rsid w:val="00F800D9"/>
    <w:rsid w:val="00F80415"/>
    <w:rsid w:val="00F8143A"/>
    <w:rsid w:val="00F822B8"/>
    <w:rsid w:val="00F85B0B"/>
    <w:rsid w:val="00F8690D"/>
    <w:rsid w:val="00F87B40"/>
    <w:rsid w:val="00F911B9"/>
    <w:rsid w:val="00F94FF6"/>
    <w:rsid w:val="00F96264"/>
    <w:rsid w:val="00F96CA6"/>
    <w:rsid w:val="00FA2EA9"/>
    <w:rsid w:val="00FA312E"/>
    <w:rsid w:val="00FA31B5"/>
    <w:rsid w:val="00FA7399"/>
    <w:rsid w:val="00FB068C"/>
    <w:rsid w:val="00FB3BC4"/>
    <w:rsid w:val="00FC2E66"/>
    <w:rsid w:val="00FC4D39"/>
    <w:rsid w:val="00FC7CE1"/>
    <w:rsid w:val="00FD1F5F"/>
    <w:rsid w:val="00FD20F7"/>
    <w:rsid w:val="00FD47D7"/>
    <w:rsid w:val="00FD5287"/>
    <w:rsid w:val="00FE16EA"/>
    <w:rsid w:val="00FE3B04"/>
    <w:rsid w:val="00FE57F4"/>
    <w:rsid w:val="00FE5FA1"/>
    <w:rsid w:val="00FE60F4"/>
    <w:rsid w:val="00FF07C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27D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next w:val="Normal"/>
    <w:link w:val="Heading3Char"/>
    <w:uiPriority w:val="9"/>
    <w:semiHidden/>
    <w:unhideWhenUsed/>
    <w:qFormat/>
    <w:rsid w:val="00AF4693"/>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11563E"/>
    <w:pPr>
      <w:spacing w:after="0"/>
      <w:ind w:left="851" w:hanging="567"/>
    </w:pPr>
    <w:rPr>
      <w:rFonts w:ascii="Arial" w:hAnsi="Arial" w:cs="Arial"/>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3F327C"/>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1"/>
    <w:qFormat/>
    <w:rsid w:val="006E3F26"/>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020724"/>
    <w:rPr>
      <w:color w:val="605E5C"/>
      <w:shd w:val="clear" w:color="auto" w:fill="E1DFDD"/>
    </w:rPr>
  </w:style>
  <w:style w:type="character" w:styleId="FootnoteReference">
    <w:name w:val="footnote reference"/>
    <w:basedOn w:val="DefaultParagraphFont"/>
    <w:uiPriority w:val="99"/>
    <w:semiHidden/>
    <w:unhideWhenUsed/>
    <w:rsid w:val="009601C9"/>
    <w:rPr>
      <w:vertAlign w:val="superscript"/>
    </w:rPr>
  </w:style>
  <w:style w:type="paragraph" w:styleId="HTMLPreformatted">
    <w:name w:val="HTML Preformatted"/>
    <w:basedOn w:val="Normal"/>
    <w:link w:val="HTMLPreformattedChar"/>
    <w:uiPriority w:val="99"/>
    <w:unhideWhenUsed/>
    <w:rsid w:val="008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lang w:val="en-GB" w:eastAsia="en-GB"/>
    </w:rPr>
  </w:style>
  <w:style w:type="character" w:customStyle="1" w:styleId="HTMLPreformattedChar">
    <w:name w:val="HTML Preformatted Char"/>
    <w:basedOn w:val="DefaultParagraphFont"/>
    <w:link w:val="HTMLPreformatted"/>
    <w:uiPriority w:val="99"/>
    <w:rsid w:val="008771A1"/>
    <w:rPr>
      <w:rFonts w:ascii="Courier New" w:eastAsia="Times New Roman" w:hAnsi="Courier New" w:cs="Courier New"/>
      <w:lang w:eastAsia="en-GB"/>
    </w:rPr>
  </w:style>
  <w:style w:type="character" w:customStyle="1" w:styleId="Heading3Char">
    <w:name w:val="Heading 3 Char"/>
    <w:basedOn w:val="DefaultParagraphFont"/>
    <w:link w:val="Heading3"/>
    <w:uiPriority w:val="9"/>
    <w:semiHidden/>
    <w:rsid w:val="00AF4693"/>
    <w:rPr>
      <w:rFonts w:asciiTheme="majorHAnsi" w:eastAsiaTheme="majorEastAsia" w:hAnsiTheme="majorHAnsi" w:cstheme="majorBidi"/>
      <w:color w:val="243F60" w:themeColor="accent1" w:themeShade="7F"/>
      <w:sz w:val="24"/>
      <w:szCs w:val="24"/>
      <w:lang w:val="en-US"/>
    </w:rPr>
  </w:style>
  <w:style w:type="table" w:customStyle="1" w:styleId="TableGrid1">
    <w:name w:val="Table Grid1"/>
    <w:basedOn w:val="TableNormal"/>
    <w:next w:val="TableGrid"/>
    <w:uiPriority w:val="59"/>
    <w:rsid w:val="006A340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4233"/>
    <w:rPr>
      <w:color w:val="605E5C"/>
      <w:shd w:val="clear" w:color="auto" w:fill="E1DFDD"/>
    </w:rPr>
  </w:style>
  <w:style w:type="table" w:customStyle="1" w:styleId="TableGrid3">
    <w:name w:val="Table Grid3"/>
    <w:basedOn w:val="TableNormal"/>
    <w:next w:val="TableGrid"/>
    <w:uiPriority w:val="59"/>
    <w:rsid w:val="008B7798"/>
    <w:pPr>
      <w:spacing w:after="0"/>
    </w:pPr>
    <w:rPr>
      <w:rFonts w:eastAsiaTheme="minorHAnsi" w:cs="Times New Roman"/>
      <w:bC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21440896">
      <w:bodyDiv w:val="1"/>
      <w:marLeft w:val="0"/>
      <w:marRight w:val="0"/>
      <w:marTop w:val="0"/>
      <w:marBottom w:val="0"/>
      <w:divBdr>
        <w:top w:val="none" w:sz="0" w:space="0" w:color="auto"/>
        <w:left w:val="none" w:sz="0" w:space="0" w:color="auto"/>
        <w:bottom w:val="none" w:sz="0" w:space="0" w:color="auto"/>
        <w:right w:val="none" w:sz="0" w:space="0" w:color="auto"/>
      </w:divBdr>
    </w:div>
    <w:div w:id="22830276">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166020909">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245842887">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609580968">
      <w:bodyDiv w:val="1"/>
      <w:marLeft w:val="0"/>
      <w:marRight w:val="0"/>
      <w:marTop w:val="0"/>
      <w:marBottom w:val="0"/>
      <w:divBdr>
        <w:top w:val="none" w:sz="0" w:space="0" w:color="auto"/>
        <w:left w:val="none" w:sz="0" w:space="0" w:color="auto"/>
        <w:bottom w:val="none" w:sz="0" w:space="0" w:color="auto"/>
        <w:right w:val="none" w:sz="0" w:space="0" w:color="auto"/>
      </w:divBdr>
    </w:div>
    <w:div w:id="619991752">
      <w:bodyDiv w:val="1"/>
      <w:marLeft w:val="0"/>
      <w:marRight w:val="0"/>
      <w:marTop w:val="0"/>
      <w:marBottom w:val="0"/>
      <w:divBdr>
        <w:top w:val="none" w:sz="0" w:space="0" w:color="auto"/>
        <w:left w:val="none" w:sz="0" w:space="0" w:color="auto"/>
        <w:bottom w:val="none" w:sz="0" w:space="0" w:color="auto"/>
        <w:right w:val="none" w:sz="0" w:space="0" w:color="auto"/>
      </w:divBdr>
    </w:div>
    <w:div w:id="656999327">
      <w:bodyDiv w:val="1"/>
      <w:marLeft w:val="0"/>
      <w:marRight w:val="0"/>
      <w:marTop w:val="0"/>
      <w:marBottom w:val="0"/>
      <w:divBdr>
        <w:top w:val="none" w:sz="0" w:space="0" w:color="auto"/>
        <w:left w:val="none" w:sz="0" w:space="0" w:color="auto"/>
        <w:bottom w:val="none" w:sz="0" w:space="0" w:color="auto"/>
        <w:right w:val="none" w:sz="0" w:space="0" w:color="auto"/>
      </w:divBdr>
    </w:div>
    <w:div w:id="696851555">
      <w:bodyDiv w:val="1"/>
      <w:marLeft w:val="0"/>
      <w:marRight w:val="0"/>
      <w:marTop w:val="0"/>
      <w:marBottom w:val="0"/>
      <w:divBdr>
        <w:top w:val="none" w:sz="0" w:space="0" w:color="auto"/>
        <w:left w:val="none" w:sz="0" w:space="0" w:color="auto"/>
        <w:bottom w:val="none" w:sz="0" w:space="0" w:color="auto"/>
        <w:right w:val="none" w:sz="0" w:space="0" w:color="auto"/>
      </w:divBdr>
    </w:div>
    <w:div w:id="716665419">
      <w:bodyDiv w:val="1"/>
      <w:marLeft w:val="0"/>
      <w:marRight w:val="0"/>
      <w:marTop w:val="0"/>
      <w:marBottom w:val="0"/>
      <w:divBdr>
        <w:top w:val="none" w:sz="0" w:space="0" w:color="auto"/>
        <w:left w:val="none" w:sz="0" w:space="0" w:color="auto"/>
        <w:bottom w:val="none" w:sz="0" w:space="0" w:color="auto"/>
        <w:right w:val="none" w:sz="0" w:space="0" w:color="auto"/>
      </w:divBdr>
    </w:div>
    <w:div w:id="811216674">
      <w:bodyDiv w:val="1"/>
      <w:marLeft w:val="0"/>
      <w:marRight w:val="0"/>
      <w:marTop w:val="0"/>
      <w:marBottom w:val="0"/>
      <w:divBdr>
        <w:top w:val="none" w:sz="0" w:space="0" w:color="auto"/>
        <w:left w:val="none" w:sz="0" w:space="0" w:color="auto"/>
        <w:bottom w:val="none" w:sz="0" w:space="0" w:color="auto"/>
        <w:right w:val="none" w:sz="0" w:space="0" w:color="auto"/>
      </w:divBdr>
    </w:div>
    <w:div w:id="892081069">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275676754">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94427532">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473062887">
      <w:bodyDiv w:val="1"/>
      <w:marLeft w:val="0"/>
      <w:marRight w:val="0"/>
      <w:marTop w:val="0"/>
      <w:marBottom w:val="0"/>
      <w:divBdr>
        <w:top w:val="none" w:sz="0" w:space="0" w:color="auto"/>
        <w:left w:val="none" w:sz="0" w:space="0" w:color="auto"/>
        <w:bottom w:val="none" w:sz="0" w:space="0" w:color="auto"/>
        <w:right w:val="none" w:sz="0" w:space="0" w:color="auto"/>
      </w:divBdr>
    </w:div>
    <w:div w:id="1474254654">
      <w:bodyDiv w:val="1"/>
      <w:marLeft w:val="0"/>
      <w:marRight w:val="0"/>
      <w:marTop w:val="0"/>
      <w:marBottom w:val="0"/>
      <w:divBdr>
        <w:top w:val="none" w:sz="0" w:space="0" w:color="auto"/>
        <w:left w:val="none" w:sz="0" w:space="0" w:color="auto"/>
        <w:bottom w:val="none" w:sz="0" w:space="0" w:color="auto"/>
        <w:right w:val="none" w:sz="0" w:space="0" w:color="auto"/>
      </w:divBdr>
    </w:div>
    <w:div w:id="147891713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67325268">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12726339">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1790004202">
      <w:bodyDiv w:val="1"/>
      <w:marLeft w:val="0"/>
      <w:marRight w:val="0"/>
      <w:marTop w:val="0"/>
      <w:marBottom w:val="0"/>
      <w:divBdr>
        <w:top w:val="none" w:sz="0" w:space="0" w:color="auto"/>
        <w:left w:val="none" w:sz="0" w:space="0" w:color="auto"/>
        <w:bottom w:val="none" w:sz="0" w:space="0" w:color="auto"/>
        <w:right w:val="none" w:sz="0" w:space="0" w:color="auto"/>
      </w:divBdr>
    </w:div>
    <w:div w:id="1795518192">
      <w:bodyDiv w:val="1"/>
      <w:marLeft w:val="0"/>
      <w:marRight w:val="0"/>
      <w:marTop w:val="0"/>
      <w:marBottom w:val="0"/>
      <w:divBdr>
        <w:top w:val="none" w:sz="0" w:space="0" w:color="auto"/>
        <w:left w:val="none" w:sz="0" w:space="0" w:color="auto"/>
        <w:bottom w:val="none" w:sz="0" w:space="0" w:color="auto"/>
        <w:right w:val="none" w:sz="0" w:space="0" w:color="auto"/>
      </w:divBdr>
    </w:div>
    <w:div w:id="1820607988">
      <w:bodyDiv w:val="1"/>
      <w:marLeft w:val="0"/>
      <w:marRight w:val="0"/>
      <w:marTop w:val="0"/>
      <w:marBottom w:val="0"/>
      <w:divBdr>
        <w:top w:val="none" w:sz="0" w:space="0" w:color="auto"/>
        <w:left w:val="none" w:sz="0" w:space="0" w:color="auto"/>
        <w:bottom w:val="none" w:sz="0" w:space="0" w:color="auto"/>
        <w:right w:val="none" w:sz="0" w:space="0" w:color="auto"/>
      </w:divBdr>
    </w:div>
    <w:div w:id="1882398143">
      <w:bodyDiv w:val="1"/>
      <w:marLeft w:val="0"/>
      <w:marRight w:val="0"/>
      <w:marTop w:val="0"/>
      <w:marBottom w:val="0"/>
      <w:divBdr>
        <w:top w:val="none" w:sz="0" w:space="0" w:color="auto"/>
        <w:left w:val="none" w:sz="0" w:space="0" w:color="auto"/>
        <w:bottom w:val="none" w:sz="0" w:space="0" w:color="auto"/>
        <w:right w:val="none" w:sz="0" w:space="0" w:color="auto"/>
      </w:divBdr>
    </w:div>
    <w:div w:id="1900896751">
      <w:bodyDiv w:val="1"/>
      <w:marLeft w:val="0"/>
      <w:marRight w:val="0"/>
      <w:marTop w:val="0"/>
      <w:marBottom w:val="0"/>
      <w:divBdr>
        <w:top w:val="none" w:sz="0" w:space="0" w:color="auto"/>
        <w:left w:val="none" w:sz="0" w:space="0" w:color="auto"/>
        <w:bottom w:val="none" w:sz="0" w:space="0" w:color="auto"/>
        <w:right w:val="none" w:sz="0" w:space="0" w:color="auto"/>
      </w:divBdr>
    </w:div>
    <w:div w:id="1937404599">
      <w:bodyDiv w:val="1"/>
      <w:marLeft w:val="0"/>
      <w:marRight w:val="0"/>
      <w:marTop w:val="0"/>
      <w:marBottom w:val="0"/>
      <w:divBdr>
        <w:top w:val="none" w:sz="0" w:space="0" w:color="auto"/>
        <w:left w:val="none" w:sz="0" w:space="0" w:color="auto"/>
        <w:bottom w:val="none" w:sz="0" w:space="0" w:color="auto"/>
        <w:right w:val="none" w:sz="0" w:space="0" w:color="auto"/>
      </w:divBdr>
    </w:div>
    <w:div w:id="1970620670">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org.uk/wp-content/uploads/2018/08/PSNC-Briefing-040.18-Dispensing-Factsheet-Exemptions-from-the-prescription-charge.pdf" TargetMode="External"/><Relationship Id="rId13" Type="http://schemas.openxmlformats.org/officeDocument/2006/relationships/hyperlink" Target="mailto:cso@cptv.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efofficer@cptv.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bicb.pod.services@nhs.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harmoutcome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84B76-94CE-4E4E-92AA-10116294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2023-11-30T08:40:00Z</dcterms:created>
  <dcterms:modified xsi:type="dcterms:W3CDTF">2023-12-07T16:43:00Z</dcterms:modified>
</cp:coreProperties>
</file>