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5AC8" w14:textId="77777777" w:rsidR="00D96B35" w:rsidRPr="003B2DC5" w:rsidRDefault="00D5561B" w:rsidP="008E70AF">
      <w:pPr>
        <w:pStyle w:val="Heading1"/>
        <w:spacing w:after="0"/>
        <w:jc w:val="center"/>
        <w:rPr>
          <w:sz w:val="64"/>
          <w:szCs w:val="64"/>
        </w:rPr>
      </w:pPr>
      <w:bookmarkStart w:id="0" w:name="_Toc397597261"/>
      <w:r w:rsidRPr="001A48B7">
        <w:rPr>
          <w:noProof/>
          <w:color w:val="EE757A" w:themeColor="text2" w:themeTint="99"/>
          <w:sz w:val="52"/>
          <w:szCs w:val="64"/>
          <w:lang w:eastAsia="en-GB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0" w14:prstMaterial="none">
            <w14:extrusionClr>
              <w14:schemeClr w14:val="tx2"/>
            </w14:extrusionClr>
          </w14:props3d>
        </w:rPr>
        <w:drawing>
          <wp:anchor distT="0" distB="0" distL="114300" distR="114300" simplePos="0" relativeHeight="251658240" behindDoc="1" locked="0" layoutInCell="1" allowOverlap="1" wp14:anchorId="09D3AB7E" wp14:editId="1866B17B">
            <wp:simplePos x="0" y="0"/>
            <wp:positionH relativeFrom="column">
              <wp:posOffset>4847590</wp:posOffset>
            </wp:positionH>
            <wp:positionV relativeFrom="paragraph">
              <wp:posOffset>-1066800</wp:posOffset>
            </wp:positionV>
            <wp:extent cx="1746250" cy="104775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 Logo New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F738C" w:rsidRPr="001A48B7">
        <w:rPr>
          <w:sz w:val="52"/>
          <w:szCs w:val="64"/>
        </w:rPr>
        <w:t>Community Pharmacy</w:t>
      </w:r>
      <w:r w:rsidR="00A61925" w:rsidRPr="001A48B7">
        <w:rPr>
          <w:sz w:val="52"/>
          <w:szCs w:val="64"/>
        </w:rPr>
        <w:t xml:space="preserve"> Brief</w:t>
      </w:r>
      <w:r w:rsidR="00B26A77" w:rsidRPr="003B2DC5">
        <w:rPr>
          <w:sz w:val="64"/>
          <w:szCs w:val="64"/>
        </w:rPr>
        <w:t xml:space="preserve">               </w:t>
      </w:r>
    </w:p>
    <w:p w14:paraId="7D03603A" w14:textId="5E76EBED" w:rsidR="003B4ACB" w:rsidRPr="004050FE" w:rsidRDefault="00A61925" w:rsidP="008E70AF">
      <w:pPr>
        <w:pStyle w:val="Heading2"/>
        <w:spacing w:before="0"/>
        <w:jc w:val="center"/>
        <w:rPr>
          <w:sz w:val="24"/>
          <w:szCs w:val="28"/>
        </w:rPr>
      </w:pPr>
      <w:r w:rsidRPr="004050FE">
        <w:rPr>
          <w:sz w:val="24"/>
          <w:szCs w:val="28"/>
        </w:rPr>
        <w:t xml:space="preserve">A bulletin for </w:t>
      </w:r>
      <w:r w:rsidR="00CF738C" w:rsidRPr="004050FE">
        <w:rPr>
          <w:sz w:val="24"/>
          <w:szCs w:val="28"/>
        </w:rPr>
        <w:t xml:space="preserve">community pharmacies that support clients of </w:t>
      </w:r>
      <w:r w:rsidR="00B0492B" w:rsidRPr="004050FE">
        <w:rPr>
          <w:sz w:val="24"/>
          <w:szCs w:val="28"/>
        </w:rPr>
        <w:t xml:space="preserve">Turning Point </w:t>
      </w:r>
      <w:r w:rsidR="001A48B7">
        <w:rPr>
          <w:sz w:val="24"/>
          <w:szCs w:val="28"/>
        </w:rPr>
        <w:t>Substance U</w:t>
      </w:r>
      <w:r w:rsidRPr="004050FE">
        <w:rPr>
          <w:sz w:val="24"/>
          <w:szCs w:val="28"/>
        </w:rPr>
        <w:t>se Services</w:t>
      </w:r>
      <w:bookmarkStart w:id="1" w:name="_Toc397597262"/>
      <w:r w:rsidR="003B4ACB" w:rsidRPr="004050FE">
        <w:rPr>
          <w:sz w:val="24"/>
          <w:szCs w:val="28"/>
        </w:rPr>
        <w:t>.</w:t>
      </w:r>
    </w:p>
    <w:p w14:paraId="058F8C68" w14:textId="77777777" w:rsidR="00077823" w:rsidRPr="00077823" w:rsidRDefault="00077823" w:rsidP="00077823">
      <w:pPr>
        <w:pStyle w:val="Heading2"/>
        <w:jc w:val="center"/>
        <w:rPr>
          <w:sz w:val="28"/>
          <w:szCs w:val="28"/>
        </w:rPr>
        <w:sectPr w:rsidR="00077823" w:rsidRPr="00077823" w:rsidSect="00F4792D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/>
          <w:pgMar w:top="1440" w:right="851" w:bottom="1440" w:left="851" w:header="709" w:footer="709" w:gutter="0"/>
          <w:cols w:space="567"/>
          <w:docGrid w:linePitch="360"/>
        </w:sectPr>
      </w:pPr>
    </w:p>
    <w:bookmarkEnd w:id="1"/>
    <w:p w14:paraId="4807A189" w14:textId="101EAF3D" w:rsidR="001D1E10" w:rsidRDefault="00A61925" w:rsidP="00454AD3">
      <w:pPr>
        <w:pStyle w:val="Heading2"/>
        <w:spacing w:after="0"/>
        <w:rPr>
          <w:rFonts w:asciiTheme="minorHAnsi" w:hAnsiTheme="minorHAnsi" w:cstheme="minorHAnsi"/>
          <w:color w:val="EE7219" w:themeColor="accent2"/>
          <w:sz w:val="24"/>
          <w:szCs w:val="24"/>
        </w:rPr>
      </w:pPr>
      <w:r w:rsidRPr="00E04E06">
        <w:rPr>
          <w:rFonts w:asciiTheme="minorHAnsi" w:hAnsiTheme="minorHAnsi" w:cstheme="minorHAnsi"/>
          <w:color w:val="EE7219" w:themeColor="accent2"/>
          <w:sz w:val="24"/>
          <w:szCs w:val="24"/>
        </w:rPr>
        <w:t xml:space="preserve">In this </w:t>
      </w:r>
      <w:r w:rsidR="00CF738C" w:rsidRPr="00E04E06">
        <w:rPr>
          <w:rFonts w:asciiTheme="minorHAnsi" w:hAnsiTheme="minorHAnsi" w:cstheme="minorHAnsi"/>
          <w:color w:val="EE7219" w:themeColor="accent2"/>
          <w:sz w:val="24"/>
          <w:szCs w:val="24"/>
        </w:rPr>
        <w:t>edition</w:t>
      </w:r>
      <w:r w:rsidR="00454AD3">
        <w:rPr>
          <w:rFonts w:asciiTheme="minorHAnsi" w:hAnsiTheme="minorHAnsi" w:cstheme="minorHAnsi"/>
          <w:color w:val="EE7219" w:themeColor="accent2"/>
          <w:sz w:val="24"/>
          <w:szCs w:val="24"/>
        </w:rPr>
        <w:t xml:space="preserve">: </w:t>
      </w:r>
    </w:p>
    <w:p w14:paraId="703314AA" w14:textId="77777777" w:rsidR="00B935FC" w:rsidRPr="00B935FC" w:rsidRDefault="00B935FC" w:rsidP="00B935FC">
      <w:pPr>
        <w:pStyle w:val="ListParagraph"/>
        <w:ind w:left="2880"/>
      </w:pPr>
    </w:p>
    <w:p w14:paraId="27203EED" w14:textId="5616DFC4" w:rsidR="00B935FC" w:rsidRDefault="00B935FC" w:rsidP="5FAB9244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 w:rsidRPr="5FAB9244">
        <w:rPr>
          <w:b/>
          <w:bCs/>
          <w:sz w:val="24"/>
          <w:szCs w:val="24"/>
        </w:rPr>
        <w:t>Ketamine Harm Reduction Campaign</w:t>
      </w:r>
    </w:p>
    <w:p w14:paraId="271915EC" w14:textId="7BD7856E" w:rsidR="00D50010" w:rsidRDefault="205AAE54" w:rsidP="2D5A105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 w:rsidRPr="2D5A1059">
        <w:rPr>
          <w:b/>
          <w:bCs/>
          <w:sz w:val="24"/>
          <w:szCs w:val="24"/>
        </w:rPr>
        <w:t xml:space="preserve">CPE Updated CDs factsheet </w:t>
      </w:r>
    </w:p>
    <w:p w14:paraId="01EBBC5C" w14:textId="54AFBD35" w:rsidR="00D50010" w:rsidRDefault="205AAE54" w:rsidP="2D5A1059">
      <w:pPr>
        <w:pStyle w:val="ListParagraph"/>
        <w:numPr>
          <w:ilvl w:val="0"/>
          <w:numId w:val="47"/>
        </w:numPr>
        <w:rPr>
          <w:b/>
          <w:bCs/>
          <w:sz w:val="24"/>
          <w:szCs w:val="24"/>
          <w:shd w:val="clear" w:color="auto" w:fill="FFFFFF"/>
        </w:rPr>
      </w:pPr>
      <w:r w:rsidRPr="18A64763">
        <w:rPr>
          <w:b/>
          <w:bCs/>
          <w:sz w:val="24"/>
          <w:szCs w:val="24"/>
        </w:rPr>
        <w:t>CPE Updated Instalment factsheet</w:t>
      </w:r>
    </w:p>
    <w:p w14:paraId="0912F95A" w14:textId="67C494D6" w:rsidR="1BF0F17F" w:rsidRDefault="1BF0F17F" w:rsidP="18A64763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 w:rsidRPr="3B6D1BF6">
        <w:rPr>
          <w:b/>
          <w:bCs/>
          <w:sz w:val="24"/>
          <w:szCs w:val="24"/>
        </w:rPr>
        <w:t xml:space="preserve">NEO claims Audit </w:t>
      </w:r>
    </w:p>
    <w:p w14:paraId="5AFD8287" w14:textId="01969D10" w:rsidR="1B4622B8" w:rsidRDefault="1B4622B8" w:rsidP="3B6D1BF6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 w:rsidRPr="3B6D1BF6">
        <w:rPr>
          <w:b/>
          <w:bCs/>
          <w:sz w:val="24"/>
          <w:szCs w:val="24"/>
        </w:rPr>
        <w:t>Methadone Dispensing errors</w:t>
      </w:r>
    </w:p>
    <w:p w14:paraId="518CC06A" w14:textId="4BC0F2E7" w:rsidR="5FAB9244" w:rsidRDefault="5FAB9244" w:rsidP="5FAB9244">
      <w:pPr>
        <w:pStyle w:val="ListParagraph"/>
        <w:rPr>
          <w:b/>
          <w:bCs/>
          <w:sz w:val="24"/>
          <w:szCs w:val="24"/>
        </w:rPr>
      </w:pPr>
    </w:p>
    <w:p w14:paraId="0238AE8E" w14:textId="402770D3" w:rsidR="00B935FC" w:rsidRDefault="00B935FC" w:rsidP="5FAB9244">
      <w:pPr>
        <w:rPr>
          <w:rFonts w:asciiTheme="minorHAnsi" w:hAnsiTheme="minorHAnsi"/>
          <w:b/>
          <w:bCs/>
          <w:color w:val="EE7219" w:themeColor="accent2"/>
          <w:sz w:val="24"/>
          <w:szCs w:val="24"/>
          <w:shd w:val="clear" w:color="auto" w:fill="FFFFFF"/>
        </w:rPr>
      </w:pPr>
      <w:r w:rsidRPr="5FAB9244">
        <w:rPr>
          <w:rFonts w:asciiTheme="minorHAnsi" w:hAnsiTheme="minorHAnsi"/>
          <w:b/>
          <w:bCs/>
          <w:color w:val="EE7219" w:themeColor="accent2"/>
          <w:sz w:val="24"/>
          <w:szCs w:val="24"/>
          <w:shd w:val="clear" w:color="auto" w:fill="FFFFFF"/>
        </w:rPr>
        <w:t xml:space="preserve">Ketamine Harm Reduction </w:t>
      </w:r>
      <w:r w:rsidR="04EE2976" w:rsidRPr="5FAB9244">
        <w:rPr>
          <w:rFonts w:asciiTheme="minorHAnsi" w:hAnsiTheme="minorHAnsi"/>
          <w:b/>
          <w:bCs/>
          <w:color w:val="EE7219" w:themeColor="accent2"/>
          <w:sz w:val="24"/>
          <w:szCs w:val="24"/>
          <w:shd w:val="clear" w:color="auto" w:fill="FFFFFF"/>
        </w:rPr>
        <w:t>Campaign:</w:t>
      </w:r>
      <w:r w:rsidRPr="5FAB9244">
        <w:rPr>
          <w:rFonts w:asciiTheme="minorHAnsi" w:hAnsiTheme="minorHAnsi"/>
          <w:b/>
          <w:bCs/>
          <w:color w:val="EE7219" w:themeColor="accent2"/>
          <w:sz w:val="24"/>
          <w:szCs w:val="24"/>
          <w:shd w:val="clear" w:color="auto" w:fill="FFFFFF"/>
        </w:rPr>
        <w:t xml:space="preserve"> Know your K</w:t>
      </w:r>
    </w:p>
    <w:p w14:paraId="34D36DFB" w14:textId="0771BCA1" w:rsidR="00B935FC" w:rsidRDefault="00B935FC" w:rsidP="31EA1B1E">
      <w:pPr>
        <w:rPr>
          <w:rFonts w:asciiTheme="minorHAnsi" w:hAnsiTheme="minorHAnsi"/>
          <w:shd w:val="clear" w:color="auto" w:fill="FFFFFF"/>
        </w:rPr>
      </w:pPr>
      <w:r w:rsidRPr="31EA1B1E">
        <w:rPr>
          <w:rFonts w:asciiTheme="minorHAnsi" w:hAnsiTheme="minorHAnsi"/>
          <w:shd w:val="clear" w:color="auto" w:fill="FFFFFF"/>
        </w:rPr>
        <w:t xml:space="preserve">We have launched a campaign with information around the effects of Ketamine, signs of harm and practical steps that can be taken to stay safer. This campaign has been developed by both Turning Point </w:t>
      </w:r>
      <w:r w:rsidR="00061952">
        <w:rPr>
          <w:rFonts w:asciiTheme="minorHAnsi" w:hAnsiTheme="minorHAnsi"/>
          <w:shd w:val="clear" w:color="auto" w:fill="FFFFFF"/>
        </w:rPr>
        <w:t>colleagues</w:t>
      </w:r>
      <w:r w:rsidRPr="31EA1B1E">
        <w:rPr>
          <w:rFonts w:asciiTheme="minorHAnsi" w:hAnsiTheme="minorHAnsi"/>
          <w:shd w:val="clear" w:color="auto" w:fill="FFFFFF"/>
        </w:rPr>
        <w:t xml:space="preserve"> </w:t>
      </w:r>
      <w:r w:rsidR="7D270234" w:rsidRPr="31EA1B1E">
        <w:rPr>
          <w:rFonts w:asciiTheme="minorHAnsi" w:hAnsiTheme="minorHAnsi"/>
          <w:shd w:val="clear" w:color="auto" w:fill="FFFFFF"/>
        </w:rPr>
        <w:t>and</w:t>
      </w:r>
      <w:r w:rsidRPr="31EA1B1E">
        <w:rPr>
          <w:rFonts w:asciiTheme="minorHAnsi" w:hAnsiTheme="minorHAnsi"/>
          <w:shd w:val="clear" w:color="auto" w:fill="FFFFFF"/>
        </w:rPr>
        <w:t xml:space="preserve"> people with live</w:t>
      </w:r>
      <w:r w:rsidR="5A40393F" w:rsidRPr="31EA1B1E">
        <w:rPr>
          <w:rFonts w:asciiTheme="minorHAnsi" w:hAnsiTheme="minorHAnsi"/>
          <w:shd w:val="clear" w:color="auto" w:fill="FFFFFF"/>
        </w:rPr>
        <w:t xml:space="preserve">d </w:t>
      </w:r>
      <w:r w:rsidRPr="31EA1B1E">
        <w:rPr>
          <w:rFonts w:asciiTheme="minorHAnsi" w:hAnsiTheme="minorHAnsi"/>
          <w:shd w:val="clear" w:color="auto" w:fill="FFFFFF"/>
        </w:rPr>
        <w:t xml:space="preserve">Experience. </w:t>
      </w:r>
    </w:p>
    <w:p w14:paraId="70F3F9E3" w14:textId="010EAA7F" w:rsidR="2D5A1059" w:rsidRDefault="212677C5" w:rsidP="2D5A1059">
      <w:pPr>
        <w:rPr>
          <w:rFonts w:asciiTheme="minorHAnsi" w:hAnsiTheme="minorHAnsi"/>
        </w:rPr>
      </w:pPr>
      <w:r w:rsidRPr="5FAB9244">
        <w:rPr>
          <w:rFonts w:asciiTheme="minorHAnsi" w:hAnsiTheme="minorHAnsi"/>
        </w:rPr>
        <w:t xml:space="preserve">Please click the link below for more </w:t>
      </w:r>
      <w:r w:rsidR="2545D001" w:rsidRPr="5FAB9244">
        <w:rPr>
          <w:rFonts w:asciiTheme="minorHAnsi" w:hAnsiTheme="minorHAnsi"/>
        </w:rPr>
        <w:t>information:</w:t>
      </w:r>
      <w:r w:rsidRPr="5FAB9244">
        <w:rPr>
          <w:rFonts w:asciiTheme="minorHAnsi" w:hAnsiTheme="minorHAnsi"/>
        </w:rPr>
        <w:t xml:space="preserve"> </w:t>
      </w:r>
    </w:p>
    <w:p w14:paraId="36D85A98" w14:textId="71F027A7" w:rsidR="212677C5" w:rsidRDefault="00061952" w:rsidP="5FAB9244">
      <w:pPr>
        <w:rPr>
          <w:rFonts w:eastAsia="Calibri" w:cs="Calibri"/>
        </w:rPr>
      </w:pPr>
      <w:hyperlink r:id="rId16">
        <w:r>
          <w:rPr>
            <w:rStyle w:val="Hyperlink"/>
          </w:rPr>
          <w:t>https://www.turning-point.co.uk/know-your-k</w:t>
        </w:r>
      </w:hyperlink>
    </w:p>
    <w:p w14:paraId="2970F963" w14:textId="7D52CBF4" w:rsidR="4216BDFA" w:rsidRDefault="4216BDFA" w:rsidP="5FAB9244">
      <w:pPr>
        <w:rPr>
          <w:b/>
          <w:bCs/>
          <w:color w:val="EE7219" w:themeColor="accent2"/>
          <w:sz w:val="24"/>
          <w:szCs w:val="24"/>
        </w:rPr>
      </w:pPr>
      <w:r w:rsidRPr="5FAB9244">
        <w:rPr>
          <w:b/>
          <w:bCs/>
          <w:color w:val="EE7219" w:themeColor="accent2"/>
          <w:sz w:val="24"/>
          <w:szCs w:val="24"/>
        </w:rPr>
        <w:t xml:space="preserve">CPE Dispensing factsheet: Dispensing prescriptions for controlled drugs. </w:t>
      </w:r>
    </w:p>
    <w:p w14:paraId="644954E6" w14:textId="12996532" w:rsidR="077A46A8" w:rsidRDefault="00061952" w:rsidP="5FAB9244">
      <w:r>
        <w:t>Community Pharmacy England (</w:t>
      </w:r>
      <w:r w:rsidR="16FFCF8A" w:rsidRPr="18A64763">
        <w:t>CPE</w:t>
      </w:r>
      <w:r>
        <w:t>)</w:t>
      </w:r>
      <w:r w:rsidR="16FFCF8A" w:rsidRPr="18A64763">
        <w:t xml:space="preserve"> have updated the dispensing factsheet for dispensing controlled drugs. This covers</w:t>
      </w:r>
      <w:r w:rsidR="06333074" w:rsidRPr="18A64763">
        <w:t xml:space="preserve"> the prescription requirements including the prescription validity, length of treatment, owing and additional checks to be carried out when the scripts are colle</w:t>
      </w:r>
      <w:r w:rsidR="76752376" w:rsidRPr="18A64763">
        <w:t xml:space="preserve">cted by either the patient or a representative. </w:t>
      </w:r>
      <w:r w:rsidR="077A46A8" w:rsidRPr="18A64763">
        <w:t xml:space="preserve"> </w:t>
      </w:r>
    </w:p>
    <w:p w14:paraId="0D473D70" w14:textId="5C67CB2E" w:rsidR="077A46A8" w:rsidRDefault="077A46A8" w:rsidP="5FAB9244">
      <w:r w:rsidRPr="5FAB9244">
        <w:t xml:space="preserve">For more information, please click the link below: </w:t>
      </w:r>
    </w:p>
    <w:p w14:paraId="36390B06" w14:textId="5A682A04" w:rsidR="1F72E037" w:rsidRDefault="00061952" w:rsidP="2D5A1059">
      <w:pPr>
        <w:rPr>
          <w:rFonts w:eastAsia="Calibri" w:cs="Calibri"/>
        </w:rPr>
      </w:pPr>
      <w:hyperlink r:id="rId17">
        <w:r>
          <w:rPr>
            <w:rStyle w:val="Hyperlink"/>
          </w:rPr>
          <w:t>https://cpe.org.uk/wp-content/uploads/2025/10/Dispensing-CDs-factsheet-April-26.pdf</w:t>
        </w:r>
      </w:hyperlink>
      <w:r w:rsidR="1F72E037" w:rsidRPr="18A64763">
        <w:t xml:space="preserve"> </w:t>
      </w:r>
    </w:p>
    <w:p w14:paraId="056D68A9" w14:textId="640D63E6" w:rsidR="2D5A1059" w:rsidRDefault="62918875" w:rsidP="18A64763">
      <w:pPr>
        <w:rPr>
          <w:b/>
          <w:bCs/>
          <w:color w:val="EE7119"/>
          <w:sz w:val="24"/>
          <w:szCs w:val="24"/>
        </w:rPr>
      </w:pPr>
      <w:r w:rsidRPr="18A64763">
        <w:rPr>
          <w:b/>
          <w:bCs/>
          <w:color w:val="EE7119"/>
          <w:sz w:val="24"/>
          <w:szCs w:val="24"/>
        </w:rPr>
        <w:t xml:space="preserve">CPE Dispensing factsheet: Dispensing </w:t>
      </w:r>
      <w:r w:rsidR="2C2978A7" w:rsidRPr="18A64763">
        <w:rPr>
          <w:b/>
          <w:bCs/>
          <w:color w:val="EE7119"/>
          <w:sz w:val="24"/>
          <w:szCs w:val="24"/>
        </w:rPr>
        <w:t xml:space="preserve">instalment (FP10MDA) prescriptions. </w:t>
      </w:r>
    </w:p>
    <w:p w14:paraId="13112890" w14:textId="21CBF320" w:rsidR="6BC557AA" w:rsidRDefault="6BC557AA" w:rsidP="18A64763">
      <w:pPr>
        <w:rPr>
          <w:sz w:val="24"/>
          <w:szCs w:val="24"/>
        </w:rPr>
      </w:pPr>
      <w:r w:rsidRPr="18A64763">
        <w:t xml:space="preserve">A factsheet has been developed by the Dispensing &amp; supply team at CPE to explain how controlled drug instalment prescriptions must be written and how the </w:t>
      </w:r>
      <w:r w:rsidR="14371D33" w:rsidRPr="18A64763">
        <w:t xml:space="preserve">prescriptions should be endorsed for payment. </w:t>
      </w:r>
    </w:p>
    <w:p w14:paraId="2D7D55C9" w14:textId="03FBB567" w:rsidR="7BEEE6DB" w:rsidRDefault="7BEEE6DB" w:rsidP="18A64763">
      <w:r w:rsidRPr="18A64763">
        <w:t>For more information, please click the link below:</w:t>
      </w:r>
    </w:p>
    <w:p w14:paraId="775CEE5B" w14:textId="25FE6600" w:rsidR="1F72E037" w:rsidRDefault="00061952" w:rsidP="2D5A1059">
      <w:pPr>
        <w:rPr>
          <w:rFonts w:eastAsia="Calibri" w:cs="Calibri"/>
        </w:rPr>
      </w:pPr>
      <w:hyperlink r:id="rId18">
        <w:r>
          <w:rPr>
            <w:rStyle w:val="Hyperlink"/>
          </w:rPr>
          <w:t>https://cpe.org.uk/wp-content/uploads/2026/04/Instalment-dispensing-April-26.pdf</w:t>
        </w:r>
      </w:hyperlink>
      <w:r w:rsidR="1F72E037" w:rsidRPr="18A64763">
        <w:t xml:space="preserve"> </w:t>
      </w:r>
    </w:p>
    <w:p w14:paraId="6ACC1B66" w14:textId="77777777" w:rsidR="00061952" w:rsidRDefault="303386A3" w:rsidP="0CD4DD84">
      <w:r w:rsidRPr="18A64763">
        <w:rPr>
          <w:rFonts w:asciiTheme="minorHAnsi" w:hAnsiTheme="minorHAnsi"/>
          <w:b/>
          <w:bCs/>
          <w:color w:val="EE7219" w:themeColor="accent2"/>
          <w:sz w:val="24"/>
          <w:szCs w:val="24"/>
        </w:rPr>
        <w:t>NEO claims Audit</w:t>
      </w:r>
    </w:p>
    <w:p w14:paraId="4CD12AB8" w14:textId="6825ADAC" w:rsidR="2D5A1059" w:rsidRPr="00061952" w:rsidRDefault="00061952" w:rsidP="0CD4DD84">
      <w:r>
        <w:t>Turning Point conduct regular audits of supervised consumption recording on NEO360. Your local Turning Point pharmacy lead will contact you directly if any discrepancies are identified.</w:t>
      </w:r>
      <w:r w:rsidR="303386A3" w:rsidRPr="3B6D1BF6">
        <w:rPr>
          <w:rFonts w:asciiTheme="minorHAnsi" w:hAnsiTheme="minorHAnsi"/>
        </w:rPr>
        <w:t xml:space="preserve"> Please ensure that clients are only being logged on the system if they attend for Sup</w:t>
      </w:r>
      <w:r w:rsidR="067E1751" w:rsidRPr="3B6D1BF6">
        <w:rPr>
          <w:rFonts w:asciiTheme="minorHAnsi" w:hAnsiTheme="minorHAnsi"/>
        </w:rPr>
        <w:t xml:space="preserve">ervised Consumption. </w:t>
      </w:r>
    </w:p>
    <w:p w14:paraId="3DD225BF" w14:textId="366E7394" w:rsidR="00A60A3E" w:rsidRPr="00A60A3E" w:rsidRDefault="3B8DBA92" w:rsidP="3B6D1BF6">
      <w:pPr>
        <w:spacing w:before="100" w:beforeAutospacing="1" w:after="100" w:afterAutospacing="1"/>
        <w:rPr>
          <w:rFonts w:asciiTheme="minorHAnsi" w:eastAsia="Times New Roman" w:hAnsiTheme="minorHAnsi"/>
          <w:b/>
          <w:bCs/>
          <w:color w:val="EE7219" w:themeColor="accent2"/>
          <w:sz w:val="24"/>
          <w:szCs w:val="24"/>
          <w:lang w:eastAsia="en-GB"/>
        </w:rPr>
      </w:pPr>
      <w:r w:rsidRPr="3B6D1BF6">
        <w:rPr>
          <w:rFonts w:asciiTheme="minorHAnsi" w:eastAsia="Times New Roman" w:hAnsiTheme="minorHAnsi"/>
          <w:b/>
          <w:bCs/>
          <w:color w:val="EE7219" w:themeColor="accent2"/>
          <w:sz w:val="24"/>
          <w:szCs w:val="24"/>
          <w:lang w:eastAsia="en-GB"/>
        </w:rPr>
        <w:t xml:space="preserve">Methadone Dispensing errors. </w:t>
      </w:r>
    </w:p>
    <w:p w14:paraId="6DD906DE" w14:textId="77777777" w:rsidR="00061952" w:rsidRDefault="1A29DDFC" w:rsidP="3B6D1BF6">
      <w:pPr>
        <w:shd w:val="clear" w:color="auto" w:fill="FFFFFF" w:themeFill="background1"/>
        <w:spacing w:after="200"/>
        <w:rPr>
          <w:rFonts w:asciiTheme="minorHAnsi" w:eastAsiaTheme="minorEastAsia" w:hAnsiTheme="minorHAnsi"/>
          <w:color w:val="000000" w:themeColor="text1"/>
        </w:rPr>
      </w:pPr>
      <w:r w:rsidRPr="3B6D1BF6">
        <w:rPr>
          <w:rFonts w:asciiTheme="minorHAnsi" w:eastAsiaTheme="minorEastAsia" w:hAnsiTheme="minorHAnsi"/>
          <w:b/>
          <w:bCs/>
          <w:i/>
          <w:iCs/>
          <w:color w:val="000000" w:themeColor="text1"/>
        </w:rPr>
        <w:t>Incidents:</w:t>
      </w:r>
      <w:r w:rsidRPr="3B6D1BF6">
        <w:rPr>
          <w:rFonts w:asciiTheme="minorHAnsi" w:eastAsiaTheme="minorEastAsia" w:hAnsiTheme="minorHAnsi"/>
          <w:i/>
          <w:iCs/>
          <w:color w:val="000000" w:themeColor="text1"/>
        </w:rPr>
        <w:t xml:space="preserve"> 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There have been an increasing number of incidents where our clients have been given the wrong dose of methadone. Often these have been doses higher than </w:t>
      </w:r>
      <w:r w:rsidR="00061952">
        <w:rPr>
          <w:rFonts w:asciiTheme="minorHAnsi" w:eastAsiaTheme="minorEastAsia" w:hAnsiTheme="minorHAnsi"/>
          <w:color w:val="000000" w:themeColor="text1"/>
        </w:rPr>
        <w:t>that prescribed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 for the client. An example of a recent incident was a client incorrectly receiv</w:t>
      </w:r>
      <w:r w:rsidR="00061952">
        <w:rPr>
          <w:rFonts w:asciiTheme="minorHAnsi" w:eastAsiaTheme="minorEastAsia" w:hAnsiTheme="minorHAnsi"/>
          <w:color w:val="000000" w:themeColor="text1"/>
        </w:rPr>
        <w:t>ing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 a 50m</w:t>
      </w:r>
      <w:r w:rsidR="00061952">
        <w:rPr>
          <w:rFonts w:asciiTheme="minorHAnsi" w:eastAsiaTheme="minorEastAsia" w:hAnsiTheme="minorHAnsi"/>
          <w:color w:val="000000" w:themeColor="text1"/>
        </w:rPr>
        <w:t>g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 dose instead of their prescribed 30m</w:t>
      </w:r>
      <w:r w:rsidR="00061952">
        <w:rPr>
          <w:rFonts w:asciiTheme="minorHAnsi" w:eastAsiaTheme="minorEastAsia" w:hAnsiTheme="minorHAnsi"/>
          <w:color w:val="000000" w:themeColor="text1"/>
        </w:rPr>
        <w:t>g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 dose. There have been a variety of contributory factors to these incidents </w:t>
      </w:r>
      <w:r w:rsidR="00061952">
        <w:rPr>
          <w:rFonts w:asciiTheme="minorHAnsi" w:eastAsiaTheme="minorEastAsia" w:hAnsiTheme="minorHAnsi"/>
          <w:color w:val="000000" w:themeColor="text1"/>
        </w:rPr>
        <w:t>including;</w:t>
      </w:r>
    </w:p>
    <w:p w14:paraId="7A3674B0" w14:textId="77777777" w:rsidR="00061952" w:rsidRDefault="1A29DDFC" w:rsidP="00061952">
      <w:pPr>
        <w:pStyle w:val="ListParagraph"/>
        <w:numPr>
          <w:ilvl w:val="0"/>
          <w:numId w:val="50"/>
        </w:numPr>
        <w:shd w:val="clear" w:color="auto" w:fill="FFFFFF" w:themeFill="background1"/>
        <w:spacing w:after="200"/>
        <w:rPr>
          <w:rFonts w:asciiTheme="minorHAnsi" w:eastAsiaTheme="minorEastAsia" w:hAnsiTheme="minorHAnsi"/>
          <w:color w:val="000000" w:themeColor="text1"/>
        </w:rPr>
      </w:pPr>
      <w:r w:rsidRPr="00061952">
        <w:rPr>
          <w:rFonts w:asciiTheme="minorHAnsi" w:eastAsiaTheme="minorEastAsia" w:hAnsiTheme="minorHAnsi"/>
          <w:color w:val="000000" w:themeColor="text1"/>
        </w:rPr>
        <w:t>mistaken identity (family members being given each other's doses)</w:t>
      </w:r>
    </w:p>
    <w:p w14:paraId="4A36579C" w14:textId="3C014B11" w:rsidR="00061952" w:rsidRDefault="1A29DDFC" w:rsidP="00061952">
      <w:pPr>
        <w:pStyle w:val="ListParagraph"/>
        <w:numPr>
          <w:ilvl w:val="0"/>
          <w:numId w:val="50"/>
        </w:numPr>
        <w:shd w:val="clear" w:color="auto" w:fill="FFFFFF" w:themeFill="background1"/>
        <w:spacing w:after="200"/>
        <w:rPr>
          <w:rFonts w:asciiTheme="minorHAnsi" w:eastAsiaTheme="minorEastAsia" w:hAnsiTheme="minorHAnsi"/>
          <w:color w:val="000000" w:themeColor="text1"/>
        </w:rPr>
      </w:pPr>
      <w:r w:rsidRPr="00061952">
        <w:rPr>
          <w:rFonts w:asciiTheme="minorHAnsi" w:eastAsiaTheme="minorEastAsia" w:hAnsiTheme="minorHAnsi"/>
          <w:color w:val="000000" w:themeColor="text1"/>
        </w:rPr>
        <w:t>doses being given to representatives in</w:t>
      </w:r>
      <w:r w:rsidR="00061952">
        <w:rPr>
          <w:rFonts w:asciiTheme="minorHAnsi" w:eastAsiaTheme="minorEastAsia" w:hAnsiTheme="minorHAnsi"/>
          <w:color w:val="000000" w:themeColor="text1"/>
        </w:rPr>
        <w:t>appropriately</w:t>
      </w:r>
      <w:r w:rsidRPr="00061952">
        <w:rPr>
          <w:rFonts w:asciiTheme="minorHAnsi" w:eastAsiaTheme="minorEastAsia" w:hAnsiTheme="minorHAnsi"/>
          <w:color w:val="000000" w:themeColor="text1"/>
        </w:rPr>
        <w:t xml:space="preserve"> (for example</w:t>
      </w:r>
      <w:r w:rsidR="00061952">
        <w:rPr>
          <w:rFonts w:asciiTheme="minorHAnsi" w:eastAsiaTheme="minorEastAsia" w:hAnsiTheme="minorHAnsi"/>
          <w:color w:val="000000" w:themeColor="text1"/>
        </w:rPr>
        <w:t xml:space="preserve">, </w:t>
      </w:r>
      <w:r w:rsidRPr="00061952">
        <w:rPr>
          <w:rFonts w:asciiTheme="minorHAnsi" w:eastAsiaTheme="minorEastAsia" w:hAnsiTheme="minorHAnsi"/>
          <w:color w:val="000000" w:themeColor="text1"/>
        </w:rPr>
        <w:t>a client in hospital)</w:t>
      </w:r>
    </w:p>
    <w:p w14:paraId="5EE5CDDD" w14:textId="31A34092" w:rsidR="1A29DDFC" w:rsidRPr="00061952" w:rsidRDefault="1A29DDFC" w:rsidP="00061952">
      <w:pPr>
        <w:pStyle w:val="ListParagraph"/>
        <w:numPr>
          <w:ilvl w:val="0"/>
          <w:numId w:val="50"/>
        </w:numPr>
        <w:shd w:val="clear" w:color="auto" w:fill="FFFFFF" w:themeFill="background1"/>
        <w:spacing w:after="200"/>
        <w:rPr>
          <w:rFonts w:asciiTheme="minorHAnsi" w:eastAsiaTheme="minorEastAsia" w:hAnsiTheme="minorHAnsi"/>
          <w:color w:val="000000" w:themeColor="text1"/>
        </w:rPr>
      </w:pPr>
      <w:r w:rsidRPr="00061952">
        <w:rPr>
          <w:rFonts w:asciiTheme="minorHAnsi" w:eastAsiaTheme="minorEastAsia" w:hAnsiTheme="minorHAnsi"/>
          <w:color w:val="000000" w:themeColor="text1"/>
        </w:rPr>
        <w:t xml:space="preserve">dose changes on new prescriptions not </w:t>
      </w:r>
      <w:r w:rsidR="00061952">
        <w:rPr>
          <w:rFonts w:asciiTheme="minorHAnsi" w:eastAsiaTheme="minorEastAsia" w:hAnsiTheme="minorHAnsi"/>
          <w:color w:val="000000" w:themeColor="text1"/>
        </w:rPr>
        <w:t xml:space="preserve">being </w:t>
      </w:r>
      <w:r w:rsidRPr="00061952">
        <w:rPr>
          <w:rFonts w:asciiTheme="minorHAnsi" w:eastAsiaTheme="minorEastAsia" w:hAnsiTheme="minorHAnsi"/>
          <w:color w:val="000000" w:themeColor="text1"/>
        </w:rPr>
        <w:t>followed.</w:t>
      </w:r>
    </w:p>
    <w:p w14:paraId="29EF7B8C" w14:textId="4890F90D" w:rsidR="1A29DDFC" w:rsidRDefault="1A29DDFC" w:rsidP="3B6D1BF6">
      <w:pPr>
        <w:shd w:val="clear" w:color="auto" w:fill="FFFFFF" w:themeFill="background1"/>
        <w:spacing w:after="200"/>
        <w:rPr>
          <w:rFonts w:asciiTheme="minorHAnsi" w:eastAsiaTheme="minorEastAsia" w:hAnsiTheme="minorHAnsi"/>
          <w:color w:val="000000" w:themeColor="text1"/>
        </w:rPr>
      </w:pPr>
      <w:r w:rsidRPr="3B6D1BF6">
        <w:rPr>
          <w:rFonts w:asciiTheme="minorHAnsi" w:eastAsiaTheme="minorEastAsia" w:hAnsiTheme="minorHAnsi"/>
          <w:b/>
          <w:bCs/>
          <w:i/>
          <w:iCs/>
          <w:color w:val="000000" w:themeColor="text1"/>
        </w:rPr>
        <w:t>Risks:</w:t>
      </w:r>
      <w:r w:rsidRPr="3B6D1BF6">
        <w:rPr>
          <w:rFonts w:asciiTheme="minorHAnsi" w:eastAsiaTheme="minorEastAsia" w:hAnsiTheme="minorHAnsi"/>
          <w:i/>
          <w:iCs/>
          <w:color w:val="000000" w:themeColor="text1"/>
        </w:rPr>
        <w:t xml:space="preserve"> </w:t>
      </w:r>
      <w:r w:rsidRPr="3B6D1BF6">
        <w:rPr>
          <w:rFonts w:asciiTheme="minorHAnsi" w:eastAsiaTheme="minorEastAsia" w:hAnsiTheme="minorHAnsi"/>
          <w:color w:val="000000" w:themeColor="text1"/>
        </w:rPr>
        <w:t>Given methadone’s long half-life and potent opioid effects even relatively small dosing errors can have serious consequences such as; overdose &amp; respiratory depression, delayed toxicity</w:t>
      </w:r>
      <w:r w:rsidR="00061952">
        <w:rPr>
          <w:rFonts w:asciiTheme="minorHAnsi" w:eastAsiaTheme="minorEastAsia" w:hAnsiTheme="minorHAnsi"/>
          <w:color w:val="000000" w:themeColor="text1"/>
        </w:rPr>
        <w:t xml:space="preserve"> and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 increased vulnerability</w:t>
      </w:r>
      <w:r w:rsidR="00061952">
        <w:rPr>
          <w:rFonts w:asciiTheme="minorHAnsi" w:eastAsiaTheme="minorEastAsia" w:hAnsiTheme="minorHAnsi"/>
          <w:color w:val="000000" w:themeColor="text1"/>
        </w:rPr>
        <w:t>. U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nder-dosing </w:t>
      </w:r>
      <w:r w:rsidR="00061952">
        <w:rPr>
          <w:rFonts w:asciiTheme="minorHAnsi" w:eastAsiaTheme="minorEastAsia" w:hAnsiTheme="minorHAnsi"/>
          <w:color w:val="000000" w:themeColor="text1"/>
        </w:rPr>
        <w:t>leads to a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 risk of withdrawals</w:t>
      </w:r>
      <w:r w:rsidR="00061952">
        <w:rPr>
          <w:rFonts w:asciiTheme="minorHAnsi" w:eastAsiaTheme="minorEastAsia" w:hAnsiTheme="minorHAnsi"/>
          <w:color w:val="000000" w:themeColor="text1"/>
        </w:rPr>
        <w:t xml:space="preserve"> and subsequent loss of trust in treatment and potential disengagement</w:t>
      </w:r>
      <w:r w:rsidRPr="3B6D1BF6">
        <w:rPr>
          <w:rFonts w:asciiTheme="minorHAnsi" w:eastAsiaTheme="minorEastAsia" w:hAnsiTheme="minorHAnsi"/>
          <w:color w:val="000000" w:themeColor="text1"/>
        </w:rPr>
        <w:t>.</w:t>
      </w:r>
    </w:p>
    <w:p w14:paraId="6618AC85" w14:textId="757F469C" w:rsidR="1A29DDFC" w:rsidRDefault="1A29DDFC" w:rsidP="3B6D1BF6">
      <w:pPr>
        <w:shd w:val="clear" w:color="auto" w:fill="FFFFFF" w:themeFill="background1"/>
        <w:spacing w:after="200"/>
        <w:rPr>
          <w:rFonts w:asciiTheme="minorHAnsi" w:eastAsiaTheme="minorEastAsia" w:hAnsiTheme="minorHAnsi"/>
          <w:b/>
          <w:bCs/>
          <w:i/>
          <w:iCs/>
          <w:color w:val="000000" w:themeColor="text1"/>
        </w:rPr>
      </w:pPr>
      <w:r w:rsidRPr="3B6D1BF6">
        <w:rPr>
          <w:rFonts w:asciiTheme="minorHAnsi" w:eastAsiaTheme="minorEastAsia" w:hAnsiTheme="minorHAnsi"/>
          <w:b/>
          <w:bCs/>
          <w:i/>
          <w:iCs/>
          <w:color w:val="000000" w:themeColor="text1"/>
        </w:rPr>
        <w:t>Recommended Good Practice:</w:t>
      </w:r>
    </w:p>
    <w:p w14:paraId="5F813FA3" w14:textId="25EF1C47" w:rsidR="1A29DDFC" w:rsidRDefault="1A29DDFC" w:rsidP="3B6D1BF6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asciiTheme="minorHAnsi" w:eastAsiaTheme="minorEastAsia" w:hAnsiTheme="minorHAnsi"/>
          <w:color w:val="000000" w:themeColor="text1"/>
        </w:rPr>
      </w:pPr>
      <w:r w:rsidRPr="3B6D1BF6">
        <w:rPr>
          <w:rFonts w:asciiTheme="minorHAnsi" w:eastAsiaTheme="minorEastAsia" w:hAnsiTheme="minorHAnsi"/>
          <w:color w:val="000000" w:themeColor="text1"/>
        </w:rPr>
        <w:t>Always verify patient identity using local procedures before dispensing</w:t>
      </w:r>
    </w:p>
    <w:p w14:paraId="64DDB250" w14:textId="5F8DCA5E" w:rsidR="1A29DDFC" w:rsidRDefault="1A29DDFC" w:rsidP="3B6D1BF6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asciiTheme="minorHAnsi" w:eastAsiaTheme="minorEastAsia" w:hAnsiTheme="minorHAnsi"/>
          <w:color w:val="000000" w:themeColor="text1"/>
        </w:rPr>
      </w:pPr>
      <w:r w:rsidRPr="3B6D1BF6">
        <w:rPr>
          <w:rFonts w:asciiTheme="minorHAnsi" w:eastAsiaTheme="minorEastAsia" w:hAnsiTheme="minorHAnsi"/>
          <w:color w:val="000000" w:themeColor="text1"/>
        </w:rPr>
        <w:lastRenderedPageBreak/>
        <w:t>Confirm the prescribed dose against the current prescription &amp; dispensing</w:t>
      </w:r>
      <w:r w:rsidR="00061952">
        <w:rPr>
          <w:rFonts w:asciiTheme="minorHAnsi" w:eastAsiaTheme="minorEastAsia" w:hAnsiTheme="minorHAnsi"/>
          <w:color w:val="000000" w:themeColor="text1"/>
        </w:rPr>
        <w:t xml:space="preserve"> record</w:t>
      </w:r>
    </w:p>
    <w:p w14:paraId="46201170" w14:textId="11029704" w:rsidR="1A29DDFC" w:rsidRDefault="1A29DDFC" w:rsidP="3B6D1BF6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asciiTheme="minorHAnsi" w:eastAsiaTheme="minorEastAsia" w:hAnsiTheme="minorHAnsi"/>
          <w:color w:val="000000" w:themeColor="text1"/>
        </w:rPr>
      </w:pPr>
      <w:r w:rsidRPr="3B6D1BF6">
        <w:rPr>
          <w:rFonts w:asciiTheme="minorHAnsi" w:eastAsiaTheme="minorEastAsia" w:hAnsiTheme="minorHAnsi"/>
          <w:color w:val="000000" w:themeColor="text1"/>
        </w:rPr>
        <w:t>Use an independent second check where possible, particularly following dose changes</w:t>
      </w:r>
    </w:p>
    <w:p w14:paraId="717115D9" w14:textId="5A11191F" w:rsidR="1A29DDFC" w:rsidRDefault="1A29DDFC" w:rsidP="3B6D1BF6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asciiTheme="minorHAnsi" w:eastAsiaTheme="minorEastAsia" w:hAnsiTheme="minorHAnsi"/>
          <w:color w:val="000000" w:themeColor="text1"/>
        </w:rPr>
      </w:pPr>
      <w:r w:rsidRPr="3B6D1BF6">
        <w:rPr>
          <w:rFonts w:asciiTheme="minorHAnsi" w:eastAsiaTheme="minorEastAsia" w:hAnsiTheme="minorHAnsi"/>
          <w:color w:val="000000" w:themeColor="text1"/>
        </w:rPr>
        <w:t>Minimise interruptions during preparation and dispensing</w:t>
      </w:r>
    </w:p>
    <w:p w14:paraId="38F515C9" w14:textId="08924ECC" w:rsidR="1A29DDFC" w:rsidRDefault="1A29DDFC" w:rsidP="3B6D1BF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Theme="minorHAnsi" w:eastAsiaTheme="minorEastAsia" w:hAnsiTheme="minorHAnsi"/>
          <w:color w:val="000000" w:themeColor="text1"/>
        </w:rPr>
      </w:pPr>
      <w:r w:rsidRPr="3B6D1BF6">
        <w:rPr>
          <w:rFonts w:asciiTheme="minorHAnsi" w:eastAsiaTheme="minorEastAsia" w:hAnsiTheme="minorHAnsi"/>
          <w:color w:val="000000" w:themeColor="text1"/>
        </w:rPr>
        <w:t>Ensure all staff involved in methadone dispensing are familiar with local policies and escalation procedures</w:t>
      </w:r>
    </w:p>
    <w:p w14:paraId="2AF3A816" w14:textId="77777777" w:rsidR="00061952" w:rsidRDefault="1A29DDFC" w:rsidP="0006195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Theme="minorHAnsi" w:eastAsiaTheme="minorEastAsia" w:hAnsiTheme="minorHAnsi"/>
          <w:color w:val="000000" w:themeColor="text1"/>
        </w:rPr>
      </w:pPr>
      <w:r w:rsidRPr="3B6D1BF6">
        <w:rPr>
          <w:rFonts w:asciiTheme="minorHAnsi" w:eastAsiaTheme="minorEastAsia" w:hAnsiTheme="minorHAnsi"/>
          <w:color w:val="000000" w:themeColor="text1"/>
        </w:rPr>
        <w:t>When a dosing error is suspected, seek urgent clinical advice immediately &amp; ensure appropriate monitoring/referral pathways are followed</w:t>
      </w:r>
    </w:p>
    <w:p w14:paraId="3D9E253B" w14:textId="7A65B592" w:rsidR="1A29DDFC" w:rsidRPr="00061952" w:rsidRDefault="1A29DDFC" w:rsidP="00061952">
      <w:pPr>
        <w:shd w:val="clear" w:color="auto" w:fill="FFFFFF" w:themeFill="background1"/>
        <w:spacing w:after="0"/>
        <w:rPr>
          <w:rFonts w:asciiTheme="minorHAnsi" w:eastAsiaTheme="minorEastAsia" w:hAnsiTheme="minorHAnsi"/>
          <w:color w:val="000000" w:themeColor="text1"/>
        </w:rPr>
      </w:pPr>
      <w:r w:rsidRPr="00061952">
        <w:rPr>
          <w:rFonts w:asciiTheme="minorHAnsi" w:eastAsiaTheme="minorEastAsia" w:hAnsiTheme="minorHAnsi"/>
          <w:color w:val="000000" w:themeColor="text1"/>
        </w:rPr>
        <w:t>Patient safety remains our shared priority. We would encourage all pharmacy teams to review their methadone dispensing processes and reinforce existing safety checks with staff.</w:t>
      </w:r>
    </w:p>
    <w:p w14:paraId="08255382" w14:textId="06681727" w:rsidR="1A29DDFC" w:rsidRDefault="1A29DDFC" w:rsidP="3B6D1BF6">
      <w:pPr>
        <w:shd w:val="clear" w:color="auto" w:fill="FFFFFF" w:themeFill="background1"/>
        <w:spacing w:after="200"/>
        <w:rPr>
          <w:rFonts w:asciiTheme="minorHAnsi" w:eastAsiaTheme="minorEastAsia" w:hAnsiTheme="minorHAnsi"/>
          <w:color w:val="000000" w:themeColor="text1"/>
        </w:rPr>
      </w:pPr>
      <w:r>
        <w:br/>
      </w:r>
      <w:r w:rsidRPr="3B6D1BF6">
        <w:rPr>
          <w:rFonts w:asciiTheme="minorHAnsi" w:eastAsiaTheme="minorEastAsia" w:hAnsiTheme="minorHAnsi"/>
          <w:b/>
          <w:bCs/>
          <w:color w:val="000000" w:themeColor="text1"/>
        </w:rPr>
        <w:t>Reminder:</w:t>
      </w:r>
      <w:r w:rsidRPr="3B6D1BF6">
        <w:rPr>
          <w:rFonts w:asciiTheme="minorHAnsi" w:eastAsiaTheme="minorEastAsia" w:hAnsiTheme="minorHAnsi"/>
          <w:color w:val="000000" w:themeColor="text1"/>
        </w:rPr>
        <w:t xml:space="preserve"> any suspected methadone overdose should be treated as a medical emergency due to the risk of delayed respiratory depression, even if the patient initially appears alert.</w:t>
      </w:r>
    </w:p>
    <w:p w14:paraId="02F72B2D" w14:textId="369B4103" w:rsidR="3B6D1BF6" w:rsidRDefault="3B6D1BF6" w:rsidP="3B6D1BF6">
      <w:pPr>
        <w:spacing w:beforeAutospacing="1" w:afterAutospacing="1"/>
        <w:rPr>
          <w:rFonts w:asciiTheme="minorHAnsi" w:eastAsia="Times New Roman" w:hAnsiTheme="minorHAnsi"/>
          <w:b/>
          <w:bCs/>
          <w:color w:val="EE7219" w:themeColor="accent2"/>
          <w:sz w:val="24"/>
          <w:szCs w:val="24"/>
          <w:lang w:eastAsia="en-GB"/>
        </w:rPr>
      </w:pPr>
    </w:p>
    <w:p w14:paraId="2DB60863" w14:textId="77777777" w:rsidR="00A60A3E" w:rsidRDefault="00A60A3E" w:rsidP="00A60A3E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036A8852" w14:textId="5C214956" w:rsidR="00A60A3E" w:rsidRPr="00A60A3E" w:rsidRDefault="00A60A3E" w:rsidP="3B6D1BF6">
      <w:pPr>
        <w:rPr>
          <w:rFonts w:asciiTheme="minorHAnsi" w:hAnsiTheme="minorHAnsi"/>
          <w:b/>
          <w:bCs/>
          <w:color w:val="000000"/>
          <w:shd w:val="clear" w:color="auto" w:fill="FFFFFF"/>
        </w:rPr>
      </w:pPr>
    </w:p>
    <w:sectPr w:rsidR="00A60A3E" w:rsidRPr="00A60A3E" w:rsidSect="00E04E06">
      <w:type w:val="continuous"/>
      <w:pgSz w:w="11906" w:h="16838"/>
      <w:pgMar w:top="1560" w:right="851" w:bottom="709" w:left="851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2F31" w14:textId="77777777" w:rsidR="002103C8" w:rsidRDefault="002103C8" w:rsidP="00D96B35">
      <w:r>
        <w:separator/>
      </w:r>
    </w:p>
  </w:endnote>
  <w:endnote w:type="continuationSeparator" w:id="0">
    <w:p w14:paraId="4579BB0B" w14:textId="77777777" w:rsidR="002103C8" w:rsidRDefault="002103C8" w:rsidP="00D9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A055" w14:textId="3E6263C0" w:rsidR="009E37C3" w:rsidRDefault="009E37C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999996" wp14:editId="309B77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8482660" name="Text Box 2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4ACA8" w14:textId="47D0A7BC" w:rsidR="009E37C3" w:rsidRPr="009E37C3" w:rsidRDefault="009E37C3" w:rsidP="009E37C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E37C3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999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34ACA8" w14:textId="47D0A7BC" w:rsidR="009E37C3" w:rsidRPr="009E37C3" w:rsidRDefault="009E37C3" w:rsidP="009E37C3">
                    <w:pPr>
                      <w:spacing w:after="0"/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E37C3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85F5" w14:textId="7F0E10DD" w:rsidR="0079761D" w:rsidRDefault="009E37C3" w:rsidP="00D346CB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A9DF33" wp14:editId="5306F486">
              <wp:simplePos x="539750" y="9950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15487011" name="Text Box 3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E0C92" w14:textId="3444FEAD" w:rsidR="009E37C3" w:rsidRPr="009E37C3" w:rsidRDefault="009E37C3" w:rsidP="009E37C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E37C3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9DF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REEN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34E0C92" w14:textId="3444FEAD" w:rsidR="009E37C3" w:rsidRPr="009E37C3" w:rsidRDefault="009E37C3" w:rsidP="009E37C3">
                    <w:pPr>
                      <w:spacing w:after="0"/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E37C3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380290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761D">
          <w:fldChar w:fldCharType="begin"/>
        </w:r>
        <w:r w:rsidR="0079761D">
          <w:instrText xml:space="preserve"> PAGE   \* MERGEFORMAT </w:instrText>
        </w:r>
        <w:r w:rsidR="0079761D">
          <w:fldChar w:fldCharType="separate"/>
        </w:r>
        <w:r w:rsidR="00B935FC">
          <w:rPr>
            <w:noProof/>
          </w:rPr>
          <w:t>1</w:t>
        </w:r>
        <w:r w:rsidR="0079761D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646E" w14:textId="300F23D4" w:rsidR="009E37C3" w:rsidRDefault="009E37C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DE3662" wp14:editId="33B5D0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16854938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56BB7" w14:textId="1A622C84" w:rsidR="009E37C3" w:rsidRPr="009E37C3" w:rsidRDefault="009E37C3" w:rsidP="009E37C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E37C3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E36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6E56BB7" w14:textId="1A622C84" w:rsidR="009E37C3" w:rsidRPr="009E37C3" w:rsidRDefault="009E37C3" w:rsidP="009E37C3">
                    <w:pPr>
                      <w:spacing w:after="0"/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E37C3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26BB" w14:textId="77777777" w:rsidR="002103C8" w:rsidRDefault="002103C8" w:rsidP="00D96B35">
      <w:r>
        <w:separator/>
      </w:r>
    </w:p>
  </w:footnote>
  <w:footnote w:type="continuationSeparator" w:id="0">
    <w:p w14:paraId="0F29D608" w14:textId="77777777" w:rsidR="002103C8" w:rsidRDefault="002103C8" w:rsidP="00D9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A629" w14:textId="4A17054C" w:rsidR="0079761D" w:rsidRDefault="00B935FC">
    <w:pPr>
      <w:pStyle w:val="Header"/>
    </w:pPr>
    <w:r>
      <w:t xml:space="preserve">June </w:t>
    </w:r>
    <w:r w:rsidR="00A64457">
      <w:t>2026</w:t>
    </w:r>
    <w:r w:rsidR="00A64457">
      <w:tab/>
    </w:r>
  </w:p>
  <w:p w14:paraId="75C15F03" w14:textId="77777777" w:rsidR="0079761D" w:rsidRDefault="0079761D" w:rsidP="00D5561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376"/>
    <w:multiLevelType w:val="hybridMultilevel"/>
    <w:tmpl w:val="D39454C0"/>
    <w:lvl w:ilvl="0" w:tplc="41CCB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1040" w:themeColor="accent3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B6FCD"/>
    <w:multiLevelType w:val="hybridMultilevel"/>
    <w:tmpl w:val="E556C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B5804"/>
    <w:multiLevelType w:val="hybridMultilevel"/>
    <w:tmpl w:val="635A021A"/>
    <w:lvl w:ilvl="0" w:tplc="6638F4D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79F1"/>
    <w:multiLevelType w:val="hybridMultilevel"/>
    <w:tmpl w:val="E0F4A1EE"/>
    <w:lvl w:ilvl="0" w:tplc="9320B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1B2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5A87"/>
    <w:multiLevelType w:val="hybridMultilevel"/>
    <w:tmpl w:val="68FAAEAA"/>
    <w:lvl w:ilvl="0" w:tplc="3A5A0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1B23" w:themeColor="text2"/>
      </w:rPr>
    </w:lvl>
    <w:lvl w:ilvl="1" w:tplc="3A5A0B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1B23" w:themeColor="text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E4614"/>
    <w:multiLevelType w:val="hybridMultilevel"/>
    <w:tmpl w:val="1A28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B24B5"/>
    <w:multiLevelType w:val="multilevel"/>
    <w:tmpl w:val="FBD257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373C0"/>
    <w:multiLevelType w:val="hybridMultilevel"/>
    <w:tmpl w:val="D0782D76"/>
    <w:lvl w:ilvl="0" w:tplc="41CCB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1040" w:themeColor="accent3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52312"/>
    <w:multiLevelType w:val="hybridMultilevel"/>
    <w:tmpl w:val="9B2C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E2A0D"/>
    <w:multiLevelType w:val="hybridMultilevel"/>
    <w:tmpl w:val="9A10EA6C"/>
    <w:lvl w:ilvl="0" w:tplc="D1F40808">
      <w:numFmt w:val="bullet"/>
      <w:lvlText w:val="·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07A"/>
    <w:multiLevelType w:val="hybridMultilevel"/>
    <w:tmpl w:val="A6221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80341"/>
    <w:multiLevelType w:val="hybridMultilevel"/>
    <w:tmpl w:val="E664357E"/>
    <w:lvl w:ilvl="0" w:tplc="836C6A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FC4E9F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84CDC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1B6B6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0907D8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EF60C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92C0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27C406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A1EE1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E36C29"/>
    <w:multiLevelType w:val="hybridMultilevel"/>
    <w:tmpl w:val="6B6A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D5560"/>
    <w:multiLevelType w:val="hybridMultilevel"/>
    <w:tmpl w:val="D0469B5E"/>
    <w:lvl w:ilvl="0" w:tplc="0DE8CE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07A41"/>
    <w:multiLevelType w:val="multilevel"/>
    <w:tmpl w:val="D4264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70761B"/>
    <w:multiLevelType w:val="hybridMultilevel"/>
    <w:tmpl w:val="8EDE5AAC"/>
    <w:lvl w:ilvl="0" w:tplc="9320B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1B2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F7657"/>
    <w:multiLevelType w:val="multilevel"/>
    <w:tmpl w:val="EF9CD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9D55B8C"/>
    <w:multiLevelType w:val="hybridMultilevel"/>
    <w:tmpl w:val="A3963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884B"/>
    <w:multiLevelType w:val="hybridMultilevel"/>
    <w:tmpl w:val="7332B152"/>
    <w:lvl w:ilvl="0" w:tplc="400A4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63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65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4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E7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66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28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AE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4FA0"/>
    <w:multiLevelType w:val="hybridMultilevel"/>
    <w:tmpl w:val="D13E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604C7"/>
    <w:multiLevelType w:val="hybridMultilevel"/>
    <w:tmpl w:val="F230BC9E"/>
    <w:lvl w:ilvl="0" w:tplc="9320B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1B2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12CE"/>
    <w:multiLevelType w:val="hybridMultilevel"/>
    <w:tmpl w:val="27CC1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B7288"/>
    <w:multiLevelType w:val="hybridMultilevel"/>
    <w:tmpl w:val="59E8A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E41130"/>
    <w:multiLevelType w:val="hybridMultilevel"/>
    <w:tmpl w:val="45703516"/>
    <w:lvl w:ilvl="0" w:tplc="3A5A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1B23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95B25"/>
    <w:multiLevelType w:val="hybridMultilevel"/>
    <w:tmpl w:val="ACE8B94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EFE2F25"/>
    <w:multiLevelType w:val="hybridMultilevel"/>
    <w:tmpl w:val="AD226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83242"/>
    <w:multiLevelType w:val="hybridMultilevel"/>
    <w:tmpl w:val="8724D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90BE3"/>
    <w:multiLevelType w:val="hybridMultilevel"/>
    <w:tmpl w:val="66BCA410"/>
    <w:lvl w:ilvl="0" w:tplc="8CF04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46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2B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66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84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C7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45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2A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2C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08A1025"/>
    <w:multiLevelType w:val="hybridMultilevel"/>
    <w:tmpl w:val="754A0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D536AE"/>
    <w:multiLevelType w:val="hybridMultilevel"/>
    <w:tmpl w:val="0EC864F0"/>
    <w:lvl w:ilvl="0" w:tplc="3A5A0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1B23" w:themeColor="text2"/>
      </w:rPr>
    </w:lvl>
    <w:lvl w:ilvl="1" w:tplc="A796C532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E53C2C"/>
    <w:multiLevelType w:val="hybridMultilevel"/>
    <w:tmpl w:val="A55058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BC7329"/>
    <w:multiLevelType w:val="hybridMultilevel"/>
    <w:tmpl w:val="98FA4F88"/>
    <w:lvl w:ilvl="0" w:tplc="A62C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C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42F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2C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A8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C7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61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29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6E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536425A"/>
    <w:multiLevelType w:val="multilevel"/>
    <w:tmpl w:val="724EAE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FE12A0"/>
    <w:multiLevelType w:val="hybridMultilevel"/>
    <w:tmpl w:val="5A0E4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12426E"/>
    <w:multiLevelType w:val="hybridMultilevel"/>
    <w:tmpl w:val="C12C510A"/>
    <w:lvl w:ilvl="0" w:tplc="3A5A0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1B23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42022F"/>
    <w:multiLevelType w:val="hybridMultilevel"/>
    <w:tmpl w:val="A8F89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3B175E"/>
    <w:multiLevelType w:val="hybridMultilevel"/>
    <w:tmpl w:val="4178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1B2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77CC7"/>
    <w:multiLevelType w:val="multilevel"/>
    <w:tmpl w:val="60981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FD4484"/>
    <w:multiLevelType w:val="hybridMultilevel"/>
    <w:tmpl w:val="499403E8"/>
    <w:lvl w:ilvl="0" w:tplc="D9A411A6">
      <w:numFmt w:val="bullet"/>
      <w:lvlText w:val="•"/>
      <w:lvlJc w:val="left"/>
      <w:pPr>
        <w:ind w:left="1080" w:hanging="72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A1784"/>
    <w:multiLevelType w:val="hybridMultilevel"/>
    <w:tmpl w:val="09D0B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207578"/>
    <w:multiLevelType w:val="hybridMultilevel"/>
    <w:tmpl w:val="A7DE7A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7255"/>
    <w:multiLevelType w:val="hybridMultilevel"/>
    <w:tmpl w:val="81EA5FBA"/>
    <w:lvl w:ilvl="0" w:tplc="B12C96E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04288"/>
    <w:multiLevelType w:val="hybridMultilevel"/>
    <w:tmpl w:val="1A686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10E2C"/>
    <w:multiLevelType w:val="hybridMultilevel"/>
    <w:tmpl w:val="BDBEA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756771"/>
    <w:multiLevelType w:val="hybridMultilevel"/>
    <w:tmpl w:val="3E3E3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027948"/>
    <w:multiLevelType w:val="hybridMultilevel"/>
    <w:tmpl w:val="0A62D692"/>
    <w:lvl w:ilvl="0" w:tplc="77404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285854"/>
    <w:multiLevelType w:val="hybridMultilevel"/>
    <w:tmpl w:val="C58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24C62"/>
    <w:multiLevelType w:val="hybridMultilevel"/>
    <w:tmpl w:val="3A9033BE"/>
    <w:lvl w:ilvl="0" w:tplc="3A5A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1B2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9707C"/>
    <w:multiLevelType w:val="hybridMultilevel"/>
    <w:tmpl w:val="1BC48846"/>
    <w:lvl w:ilvl="0" w:tplc="08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167013798">
    <w:abstractNumId w:val="18"/>
  </w:num>
  <w:num w:numId="2" w16cid:durableId="1849295557">
    <w:abstractNumId w:val="26"/>
  </w:num>
  <w:num w:numId="3" w16cid:durableId="1138302522">
    <w:abstractNumId w:val="42"/>
  </w:num>
  <w:num w:numId="4" w16cid:durableId="417141463">
    <w:abstractNumId w:val="40"/>
  </w:num>
  <w:num w:numId="5" w16cid:durableId="1730692369">
    <w:abstractNumId w:val="48"/>
  </w:num>
  <w:num w:numId="6" w16cid:durableId="1297108045">
    <w:abstractNumId w:val="36"/>
  </w:num>
  <w:num w:numId="7" w16cid:durableId="231699592">
    <w:abstractNumId w:val="43"/>
  </w:num>
  <w:num w:numId="8" w16cid:durableId="973682831">
    <w:abstractNumId w:val="10"/>
  </w:num>
  <w:num w:numId="9" w16cid:durableId="156264874">
    <w:abstractNumId w:val="11"/>
  </w:num>
  <w:num w:numId="10" w16cid:durableId="382337829">
    <w:abstractNumId w:val="30"/>
  </w:num>
  <w:num w:numId="11" w16cid:durableId="1376394829">
    <w:abstractNumId w:val="33"/>
  </w:num>
  <w:num w:numId="12" w16cid:durableId="2075466284">
    <w:abstractNumId w:val="15"/>
  </w:num>
  <w:num w:numId="13" w16cid:durableId="641272437">
    <w:abstractNumId w:val="20"/>
  </w:num>
  <w:num w:numId="14" w16cid:durableId="1619946654">
    <w:abstractNumId w:val="3"/>
  </w:num>
  <w:num w:numId="15" w16cid:durableId="387732159">
    <w:abstractNumId w:val="44"/>
  </w:num>
  <w:num w:numId="16" w16cid:durableId="507789960">
    <w:abstractNumId w:val="7"/>
  </w:num>
  <w:num w:numId="17" w16cid:durableId="1033261557">
    <w:abstractNumId w:val="13"/>
  </w:num>
  <w:num w:numId="18" w16cid:durableId="1000740138">
    <w:abstractNumId w:val="0"/>
  </w:num>
  <w:num w:numId="19" w16cid:durableId="164173283">
    <w:abstractNumId w:val="39"/>
  </w:num>
  <w:num w:numId="20" w16cid:durableId="155344325">
    <w:abstractNumId w:val="22"/>
  </w:num>
  <w:num w:numId="21" w16cid:durableId="163472152">
    <w:abstractNumId w:val="17"/>
  </w:num>
  <w:num w:numId="22" w16cid:durableId="221718915">
    <w:abstractNumId w:val="28"/>
  </w:num>
  <w:num w:numId="23" w16cid:durableId="2004430596">
    <w:abstractNumId w:val="16"/>
  </w:num>
  <w:num w:numId="24" w16cid:durableId="203865158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29570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784067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021416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1055023">
    <w:abstractNumId w:val="25"/>
  </w:num>
  <w:num w:numId="29" w16cid:durableId="1446969634">
    <w:abstractNumId w:val="35"/>
  </w:num>
  <w:num w:numId="30" w16cid:durableId="1079402432">
    <w:abstractNumId w:val="31"/>
  </w:num>
  <w:num w:numId="31" w16cid:durableId="1870534358">
    <w:abstractNumId w:val="13"/>
  </w:num>
  <w:num w:numId="32" w16cid:durableId="797994118">
    <w:abstractNumId w:val="5"/>
  </w:num>
  <w:num w:numId="33" w16cid:durableId="1427263493">
    <w:abstractNumId w:val="21"/>
  </w:num>
  <w:num w:numId="34" w16cid:durableId="801070993">
    <w:abstractNumId w:val="8"/>
  </w:num>
  <w:num w:numId="35" w16cid:durableId="1708263602">
    <w:abstractNumId w:val="47"/>
  </w:num>
  <w:num w:numId="36" w16cid:durableId="732049696">
    <w:abstractNumId w:val="9"/>
  </w:num>
  <w:num w:numId="37" w16cid:durableId="1186793751">
    <w:abstractNumId w:val="34"/>
  </w:num>
  <w:num w:numId="38" w16cid:durableId="1283610704">
    <w:abstractNumId w:val="38"/>
  </w:num>
  <w:num w:numId="39" w16cid:durableId="1969235736">
    <w:abstractNumId w:val="27"/>
  </w:num>
  <w:num w:numId="40" w16cid:durableId="1764842121">
    <w:abstractNumId w:val="29"/>
  </w:num>
  <w:num w:numId="41" w16cid:durableId="1194803962">
    <w:abstractNumId w:val="2"/>
  </w:num>
  <w:num w:numId="42" w16cid:durableId="968438050">
    <w:abstractNumId w:val="23"/>
  </w:num>
  <w:num w:numId="43" w16cid:durableId="2095663719">
    <w:abstractNumId w:val="4"/>
  </w:num>
  <w:num w:numId="44" w16cid:durableId="342052991">
    <w:abstractNumId w:val="24"/>
  </w:num>
  <w:num w:numId="45" w16cid:durableId="2092118328">
    <w:abstractNumId w:val="46"/>
  </w:num>
  <w:num w:numId="46" w16cid:durableId="452947227">
    <w:abstractNumId w:val="19"/>
  </w:num>
  <w:num w:numId="47" w16cid:durableId="1356035831">
    <w:abstractNumId w:val="1"/>
  </w:num>
  <w:num w:numId="48" w16cid:durableId="275909755">
    <w:abstractNumId w:val="12"/>
  </w:num>
  <w:num w:numId="49" w16cid:durableId="2114324446">
    <w:abstractNumId w:val="41"/>
  </w:num>
  <w:num w:numId="50" w16cid:durableId="1867478323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51"/>
    <w:rsid w:val="0000662E"/>
    <w:rsid w:val="00006872"/>
    <w:rsid w:val="0002022C"/>
    <w:rsid w:val="0002055D"/>
    <w:rsid w:val="00026B8A"/>
    <w:rsid w:val="00031215"/>
    <w:rsid w:val="00032834"/>
    <w:rsid w:val="00035FC4"/>
    <w:rsid w:val="00036127"/>
    <w:rsid w:val="0004066A"/>
    <w:rsid w:val="00042720"/>
    <w:rsid w:val="00043888"/>
    <w:rsid w:val="0005372F"/>
    <w:rsid w:val="0005388E"/>
    <w:rsid w:val="000560A8"/>
    <w:rsid w:val="00060CCE"/>
    <w:rsid w:val="00061952"/>
    <w:rsid w:val="00063EAC"/>
    <w:rsid w:val="000658D0"/>
    <w:rsid w:val="00066D96"/>
    <w:rsid w:val="0006711B"/>
    <w:rsid w:val="000676B4"/>
    <w:rsid w:val="00073809"/>
    <w:rsid w:val="00075E1B"/>
    <w:rsid w:val="00077823"/>
    <w:rsid w:val="00083393"/>
    <w:rsid w:val="00083DC7"/>
    <w:rsid w:val="00084C88"/>
    <w:rsid w:val="00086C86"/>
    <w:rsid w:val="00092FD6"/>
    <w:rsid w:val="000A0D41"/>
    <w:rsid w:val="000A13E1"/>
    <w:rsid w:val="000B34D1"/>
    <w:rsid w:val="000B6213"/>
    <w:rsid w:val="000D2AA7"/>
    <w:rsid w:val="000D4022"/>
    <w:rsid w:val="000D613B"/>
    <w:rsid w:val="000D65FB"/>
    <w:rsid w:val="000E0213"/>
    <w:rsid w:val="000E19A7"/>
    <w:rsid w:val="000E1C5D"/>
    <w:rsid w:val="000E308A"/>
    <w:rsid w:val="000E48EE"/>
    <w:rsid w:val="000E77BE"/>
    <w:rsid w:val="000F022F"/>
    <w:rsid w:val="000F14B4"/>
    <w:rsid w:val="000F4D3D"/>
    <w:rsid w:val="000F500C"/>
    <w:rsid w:val="00101899"/>
    <w:rsid w:val="00107A4F"/>
    <w:rsid w:val="001116D9"/>
    <w:rsid w:val="001124BA"/>
    <w:rsid w:val="001127A4"/>
    <w:rsid w:val="001135D2"/>
    <w:rsid w:val="00114BDD"/>
    <w:rsid w:val="00115C7C"/>
    <w:rsid w:val="00117806"/>
    <w:rsid w:val="001206BE"/>
    <w:rsid w:val="00122BC7"/>
    <w:rsid w:val="0012346C"/>
    <w:rsid w:val="00126DBF"/>
    <w:rsid w:val="00126F58"/>
    <w:rsid w:val="0012731C"/>
    <w:rsid w:val="00130BB6"/>
    <w:rsid w:val="0013466D"/>
    <w:rsid w:val="001369A1"/>
    <w:rsid w:val="00137FE7"/>
    <w:rsid w:val="0014256E"/>
    <w:rsid w:val="001437EF"/>
    <w:rsid w:val="00144A82"/>
    <w:rsid w:val="001453D5"/>
    <w:rsid w:val="001460C2"/>
    <w:rsid w:val="00151463"/>
    <w:rsid w:val="00154701"/>
    <w:rsid w:val="00156F22"/>
    <w:rsid w:val="001808C0"/>
    <w:rsid w:val="00186F0C"/>
    <w:rsid w:val="00190439"/>
    <w:rsid w:val="00191CE9"/>
    <w:rsid w:val="00192688"/>
    <w:rsid w:val="0019284C"/>
    <w:rsid w:val="0019562C"/>
    <w:rsid w:val="001957DC"/>
    <w:rsid w:val="00195D8F"/>
    <w:rsid w:val="001A1032"/>
    <w:rsid w:val="001A156B"/>
    <w:rsid w:val="001A3A47"/>
    <w:rsid w:val="001A48B7"/>
    <w:rsid w:val="001A497D"/>
    <w:rsid w:val="001A61A7"/>
    <w:rsid w:val="001A7F45"/>
    <w:rsid w:val="001B0EFE"/>
    <w:rsid w:val="001B41A4"/>
    <w:rsid w:val="001C275E"/>
    <w:rsid w:val="001C2DD5"/>
    <w:rsid w:val="001C6330"/>
    <w:rsid w:val="001C65AB"/>
    <w:rsid w:val="001D1E10"/>
    <w:rsid w:val="001D404B"/>
    <w:rsid w:val="001D63F9"/>
    <w:rsid w:val="001E227E"/>
    <w:rsid w:val="001E41BB"/>
    <w:rsid w:val="001E5867"/>
    <w:rsid w:val="001F6370"/>
    <w:rsid w:val="00201318"/>
    <w:rsid w:val="0020272E"/>
    <w:rsid w:val="002103C8"/>
    <w:rsid w:val="00215131"/>
    <w:rsid w:val="00215547"/>
    <w:rsid w:val="0022044E"/>
    <w:rsid w:val="00220733"/>
    <w:rsid w:val="00222FA0"/>
    <w:rsid w:val="00224F1D"/>
    <w:rsid w:val="00225E71"/>
    <w:rsid w:val="002367F3"/>
    <w:rsid w:val="00237BC1"/>
    <w:rsid w:val="00243292"/>
    <w:rsid w:val="00245F6F"/>
    <w:rsid w:val="0024748E"/>
    <w:rsid w:val="002506A3"/>
    <w:rsid w:val="00250850"/>
    <w:rsid w:val="00251AF6"/>
    <w:rsid w:val="00253331"/>
    <w:rsid w:val="00256051"/>
    <w:rsid w:val="00264EAF"/>
    <w:rsid w:val="0026639A"/>
    <w:rsid w:val="00266AF1"/>
    <w:rsid w:val="00275611"/>
    <w:rsid w:val="00277BF3"/>
    <w:rsid w:val="002845C6"/>
    <w:rsid w:val="00293644"/>
    <w:rsid w:val="00294FBC"/>
    <w:rsid w:val="00297A38"/>
    <w:rsid w:val="002A09C3"/>
    <w:rsid w:val="002A1096"/>
    <w:rsid w:val="002A2336"/>
    <w:rsid w:val="002A3180"/>
    <w:rsid w:val="002A6C6E"/>
    <w:rsid w:val="002B00D0"/>
    <w:rsid w:val="002B1E89"/>
    <w:rsid w:val="002C2472"/>
    <w:rsid w:val="002C46ED"/>
    <w:rsid w:val="002C513A"/>
    <w:rsid w:val="002C6036"/>
    <w:rsid w:val="002D4781"/>
    <w:rsid w:val="002D4F3A"/>
    <w:rsid w:val="002E418C"/>
    <w:rsid w:val="002E4BD9"/>
    <w:rsid w:val="002E4E3D"/>
    <w:rsid w:val="002E7210"/>
    <w:rsid w:val="002F08A1"/>
    <w:rsid w:val="002F2BC9"/>
    <w:rsid w:val="002F3C06"/>
    <w:rsid w:val="002F6FAB"/>
    <w:rsid w:val="003042BA"/>
    <w:rsid w:val="00304396"/>
    <w:rsid w:val="0030467A"/>
    <w:rsid w:val="0032200B"/>
    <w:rsid w:val="003247C8"/>
    <w:rsid w:val="003264F8"/>
    <w:rsid w:val="0033073E"/>
    <w:rsid w:val="0033268F"/>
    <w:rsid w:val="00332910"/>
    <w:rsid w:val="00333D0C"/>
    <w:rsid w:val="00335506"/>
    <w:rsid w:val="00340D87"/>
    <w:rsid w:val="00342FBE"/>
    <w:rsid w:val="0034410F"/>
    <w:rsid w:val="00344E15"/>
    <w:rsid w:val="00347F48"/>
    <w:rsid w:val="00350DB7"/>
    <w:rsid w:val="00355D1C"/>
    <w:rsid w:val="00356498"/>
    <w:rsid w:val="003577B1"/>
    <w:rsid w:val="003624A1"/>
    <w:rsid w:val="00365FA0"/>
    <w:rsid w:val="0036769B"/>
    <w:rsid w:val="00372265"/>
    <w:rsid w:val="00374623"/>
    <w:rsid w:val="00375505"/>
    <w:rsid w:val="003763AD"/>
    <w:rsid w:val="00377725"/>
    <w:rsid w:val="0038280C"/>
    <w:rsid w:val="00382CC2"/>
    <w:rsid w:val="00382D6D"/>
    <w:rsid w:val="00383EB1"/>
    <w:rsid w:val="00384512"/>
    <w:rsid w:val="003845BB"/>
    <w:rsid w:val="003859DB"/>
    <w:rsid w:val="003906D8"/>
    <w:rsid w:val="0039233A"/>
    <w:rsid w:val="00397D6F"/>
    <w:rsid w:val="003B0182"/>
    <w:rsid w:val="003B1248"/>
    <w:rsid w:val="003B2DC5"/>
    <w:rsid w:val="003B4ACB"/>
    <w:rsid w:val="003B71EA"/>
    <w:rsid w:val="003C126C"/>
    <w:rsid w:val="003C27AC"/>
    <w:rsid w:val="003C51B5"/>
    <w:rsid w:val="003D313B"/>
    <w:rsid w:val="003D5553"/>
    <w:rsid w:val="003D779B"/>
    <w:rsid w:val="003D7AC7"/>
    <w:rsid w:val="003E1010"/>
    <w:rsid w:val="003E15CF"/>
    <w:rsid w:val="003E1E98"/>
    <w:rsid w:val="003E3651"/>
    <w:rsid w:val="003F0E99"/>
    <w:rsid w:val="003F1F54"/>
    <w:rsid w:val="003F1F93"/>
    <w:rsid w:val="003F778D"/>
    <w:rsid w:val="00403173"/>
    <w:rsid w:val="004037F6"/>
    <w:rsid w:val="0040479C"/>
    <w:rsid w:val="00404B49"/>
    <w:rsid w:val="004050FE"/>
    <w:rsid w:val="00410561"/>
    <w:rsid w:val="00410F36"/>
    <w:rsid w:val="0041163A"/>
    <w:rsid w:val="00415DD8"/>
    <w:rsid w:val="004163BB"/>
    <w:rsid w:val="00417026"/>
    <w:rsid w:val="00417927"/>
    <w:rsid w:val="00420F72"/>
    <w:rsid w:val="0042182E"/>
    <w:rsid w:val="00425ABC"/>
    <w:rsid w:val="00425C2F"/>
    <w:rsid w:val="00427551"/>
    <w:rsid w:val="00431EE4"/>
    <w:rsid w:val="00431F4A"/>
    <w:rsid w:val="00435F57"/>
    <w:rsid w:val="004405B6"/>
    <w:rsid w:val="00440EB8"/>
    <w:rsid w:val="004412C2"/>
    <w:rsid w:val="00443F8E"/>
    <w:rsid w:val="0045107A"/>
    <w:rsid w:val="00454AD3"/>
    <w:rsid w:val="00454D72"/>
    <w:rsid w:val="00473263"/>
    <w:rsid w:val="00473A9F"/>
    <w:rsid w:val="00474382"/>
    <w:rsid w:val="004759DA"/>
    <w:rsid w:val="0047613B"/>
    <w:rsid w:val="0047621A"/>
    <w:rsid w:val="004772C5"/>
    <w:rsid w:val="00481D96"/>
    <w:rsid w:val="00482CCC"/>
    <w:rsid w:val="00485807"/>
    <w:rsid w:val="00486FC0"/>
    <w:rsid w:val="00491451"/>
    <w:rsid w:val="00491AB2"/>
    <w:rsid w:val="00494AA3"/>
    <w:rsid w:val="004A0193"/>
    <w:rsid w:val="004A3908"/>
    <w:rsid w:val="004B1415"/>
    <w:rsid w:val="004C0970"/>
    <w:rsid w:val="004C2320"/>
    <w:rsid w:val="004C2DA8"/>
    <w:rsid w:val="004C612B"/>
    <w:rsid w:val="004D415D"/>
    <w:rsid w:val="004D55FF"/>
    <w:rsid w:val="004E33A1"/>
    <w:rsid w:val="004E511F"/>
    <w:rsid w:val="004E66D9"/>
    <w:rsid w:val="004F380E"/>
    <w:rsid w:val="004F5F8A"/>
    <w:rsid w:val="004F65D8"/>
    <w:rsid w:val="00503707"/>
    <w:rsid w:val="00504100"/>
    <w:rsid w:val="00506E61"/>
    <w:rsid w:val="005100FB"/>
    <w:rsid w:val="00510316"/>
    <w:rsid w:val="00510E02"/>
    <w:rsid w:val="0051534C"/>
    <w:rsid w:val="00517B2D"/>
    <w:rsid w:val="00521498"/>
    <w:rsid w:val="0053076F"/>
    <w:rsid w:val="005343ED"/>
    <w:rsid w:val="0053510D"/>
    <w:rsid w:val="00540058"/>
    <w:rsid w:val="005436FB"/>
    <w:rsid w:val="005458F8"/>
    <w:rsid w:val="00546126"/>
    <w:rsid w:val="00547C6F"/>
    <w:rsid w:val="00551D10"/>
    <w:rsid w:val="00561C63"/>
    <w:rsid w:val="005620AA"/>
    <w:rsid w:val="00566BD4"/>
    <w:rsid w:val="00574DF7"/>
    <w:rsid w:val="005767D9"/>
    <w:rsid w:val="00577D3B"/>
    <w:rsid w:val="00581E13"/>
    <w:rsid w:val="00591035"/>
    <w:rsid w:val="00593DEF"/>
    <w:rsid w:val="005940EB"/>
    <w:rsid w:val="005944FC"/>
    <w:rsid w:val="00597573"/>
    <w:rsid w:val="0059782F"/>
    <w:rsid w:val="00597C66"/>
    <w:rsid w:val="005A0129"/>
    <w:rsid w:val="005A300F"/>
    <w:rsid w:val="005A5221"/>
    <w:rsid w:val="005A588F"/>
    <w:rsid w:val="005A64B1"/>
    <w:rsid w:val="005A6642"/>
    <w:rsid w:val="005A6CAB"/>
    <w:rsid w:val="005A7058"/>
    <w:rsid w:val="005B2026"/>
    <w:rsid w:val="005B3096"/>
    <w:rsid w:val="005B61A4"/>
    <w:rsid w:val="005B7D35"/>
    <w:rsid w:val="005D02FD"/>
    <w:rsid w:val="005D4386"/>
    <w:rsid w:val="005D4F04"/>
    <w:rsid w:val="005D6499"/>
    <w:rsid w:val="005E2690"/>
    <w:rsid w:val="005E6910"/>
    <w:rsid w:val="005E7409"/>
    <w:rsid w:val="005F069A"/>
    <w:rsid w:val="0060310E"/>
    <w:rsid w:val="00604AFA"/>
    <w:rsid w:val="006050A1"/>
    <w:rsid w:val="0061140B"/>
    <w:rsid w:val="00612AF9"/>
    <w:rsid w:val="00612EFA"/>
    <w:rsid w:val="0061511C"/>
    <w:rsid w:val="00615BFC"/>
    <w:rsid w:val="00622429"/>
    <w:rsid w:val="0062564C"/>
    <w:rsid w:val="00625D0E"/>
    <w:rsid w:val="006269F6"/>
    <w:rsid w:val="006279B3"/>
    <w:rsid w:val="00641D4E"/>
    <w:rsid w:val="00641ED7"/>
    <w:rsid w:val="00643ADC"/>
    <w:rsid w:val="00646729"/>
    <w:rsid w:val="0066126F"/>
    <w:rsid w:val="006615E4"/>
    <w:rsid w:val="00664DB0"/>
    <w:rsid w:val="00665620"/>
    <w:rsid w:val="0066579F"/>
    <w:rsid w:val="00670509"/>
    <w:rsid w:val="00673662"/>
    <w:rsid w:val="00673D0C"/>
    <w:rsid w:val="00676C41"/>
    <w:rsid w:val="00682743"/>
    <w:rsid w:val="006875BD"/>
    <w:rsid w:val="00692480"/>
    <w:rsid w:val="00694FEC"/>
    <w:rsid w:val="00696393"/>
    <w:rsid w:val="00696AEA"/>
    <w:rsid w:val="006A04F4"/>
    <w:rsid w:val="006A0EB9"/>
    <w:rsid w:val="006A2DDC"/>
    <w:rsid w:val="006A3DE8"/>
    <w:rsid w:val="006A62B4"/>
    <w:rsid w:val="006B03D7"/>
    <w:rsid w:val="006B139C"/>
    <w:rsid w:val="006B331B"/>
    <w:rsid w:val="006B3E60"/>
    <w:rsid w:val="006B6BB7"/>
    <w:rsid w:val="006C33B6"/>
    <w:rsid w:val="006D593B"/>
    <w:rsid w:val="006E1D1E"/>
    <w:rsid w:val="006F4C22"/>
    <w:rsid w:val="00704CD2"/>
    <w:rsid w:val="00704F12"/>
    <w:rsid w:val="00705CAF"/>
    <w:rsid w:val="00706EEA"/>
    <w:rsid w:val="00707CD7"/>
    <w:rsid w:val="00714B7D"/>
    <w:rsid w:val="00720B4B"/>
    <w:rsid w:val="0072278A"/>
    <w:rsid w:val="0072764B"/>
    <w:rsid w:val="00731149"/>
    <w:rsid w:val="007329C9"/>
    <w:rsid w:val="00733A8E"/>
    <w:rsid w:val="00742C5F"/>
    <w:rsid w:val="00743F1D"/>
    <w:rsid w:val="007471CE"/>
    <w:rsid w:val="00747906"/>
    <w:rsid w:val="00747CBB"/>
    <w:rsid w:val="007532F1"/>
    <w:rsid w:val="00754B1F"/>
    <w:rsid w:val="00755D6F"/>
    <w:rsid w:val="0075760E"/>
    <w:rsid w:val="00757833"/>
    <w:rsid w:val="00763EC9"/>
    <w:rsid w:val="00770D85"/>
    <w:rsid w:val="00773816"/>
    <w:rsid w:val="00774EA5"/>
    <w:rsid w:val="00775E2E"/>
    <w:rsid w:val="0078089A"/>
    <w:rsid w:val="00781380"/>
    <w:rsid w:val="0078257C"/>
    <w:rsid w:val="0078327E"/>
    <w:rsid w:val="00783FD7"/>
    <w:rsid w:val="0078646A"/>
    <w:rsid w:val="0078683B"/>
    <w:rsid w:val="00786CA9"/>
    <w:rsid w:val="00787C32"/>
    <w:rsid w:val="00792397"/>
    <w:rsid w:val="00793DC6"/>
    <w:rsid w:val="00795B29"/>
    <w:rsid w:val="00796C1C"/>
    <w:rsid w:val="0079761D"/>
    <w:rsid w:val="007A7528"/>
    <w:rsid w:val="007B17D5"/>
    <w:rsid w:val="007B48B2"/>
    <w:rsid w:val="007C13E0"/>
    <w:rsid w:val="007D22AD"/>
    <w:rsid w:val="007D3043"/>
    <w:rsid w:val="007D44C5"/>
    <w:rsid w:val="007D4917"/>
    <w:rsid w:val="007D6C7B"/>
    <w:rsid w:val="007E21FB"/>
    <w:rsid w:val="007E608D"/>
    <w:rsid w:val="007E7433"/>
    <w:rsid w:val="007F1A72"/>
    <w:rsid w:val="007F3C26"/>
    <w:rsid w:val="007F4191"/>
    <w:rsid w:val="007F5E7F"/>
    <w:rsid w:val="007F7454"/>
    <w:rsid w:val="00805EF8"/>
    <w:rsid w:val="00807517"/>
    <w:rsid w:val="00807C27"/>
    <w:rsid w:val="00807E27"/>
    <w:rsid w:val="00810BFE"/>
    <w:rsid w:val="00811209"/>
    <w:rsid w:val="0081690E"/>
    <w:rsid w:val="008176B0"/>
    <w:rsid w:val="00817B68"/>
    <w:rsid w:val="0083004F"/>
    <w:rsid w:val="00834F43"/>
    <w:rsid w:val="00841701"/>
    <w:rsid w:val="0084265E"/>
    <w:rsid w:val="0084487F"/>
    <w:rsid w:val="00846EC9"/>
    <w:rsid w:val="00851211"/>
    <w:rsid w:val="008517E1"/>
    <w:rsid w:val="00852012"/>
    <w:rsid w:val="00852AF8"/>
    <w:rsid w:val="00854326"/>
    <w:rsid w:val="00855A0F"/>
    <w:rsid w:val="00857FD6"/>
    <w:rsid w:val="00875573"/>
    <w:rsid w:val="00877B6A"/>
    <w:rsid w:val="00883E89"/>
    <w:rsid w:val="008844BB"/>
    <w:rsid w:val="00886C7C"/>
    <w:rsid w:val="008878DA"/>
    <w:rsid w:val="00887D04"/>
    <w:rsid w:val="00895ED3"/>
    <w:rsid w:val="008960AE"/>
    <w:rsid w:val="008A267A"/>
    <w:rsid w:val="008A520E"/>
    <w:rsid w:val="008B1A9F"/>
    <w:rsid w:val="008C0B9E"/>
    <w:rsid w:val="008C106B"/>
    <w:rsid w:val="008C2FFC"/>
    <w:rsid w:val="008C59C6"/>
    <w:rsid w:val="008C7E25"/>
    <w:rsid w:val="008D256E"/>
    <w:rsid w:val="008D32AF"/>
    <w:rsid w:val="008D7A3E"/>
    <w:rsid w:val="008D7E82"/>
    <w:rsid w:val="008E12A2"/>
    <w:rsid w:val="008E2E9A"/>
    <w:rsid w:val="008E4491"/>
    <w:rsid w:val="008E70AF"/>
    <w:rsid w:val="008F1427"/>
    <w:rsid w:val="008F3A6B"/>
    <w:rsid w:val="008F3B52"/>
    <w:rsid w:val="008F7146"/>
    <w:rsid w:val="00910C26"/>
    <w:rsid w:val="00914954"/>
    <w:rsid w:val="00916C78"/>
    <w:rsid w:val="00917F2D"/>
    <w:rsid w:val="00920E2D"/>
    <w:rsid w:val="00924DA8"/>
    <w:rsid w:val="00930992"/>
    <w:rsid w:val="009314FD"/>
    <w:rsid w:val="009322BB"/>
    <w:rsid w:val="009325F8"/>
    <w:rsid w:val="00934F22"/>
    <w:rsid w:val="009415C7"/>
    <w:rsid w:val="009434B4"/>
    <w:rsid w:val="00944796"/>
    <w:rsid w:val="00944867"/>
    <w:rsid w:val="0095330D"/>
    <w:rsid w:val="009539BE"/>
    <w:rsid w:val="00953FF1"/>
    <w:rsid w:val="009553D9"/>
    <w:rsid w:val="009564FE"/>
    <w:rsid w:val="00964038"/>
    <w:rsid w:val="00971220"/>
    <w:rsid w:val="0097487A"/>
    <w:rsid w:val="009772CE"/>
    <w:rsid w:val="00982323"/>
    <w:rsid w:val="0098257E"/>
    <w:rsid w:val="00985411"/>
    <w:rsid w:val="009879CC"/>
    <w:rsid w:val="00990CD3"/>
    <w:rsid w:val="0099504A"/>
    <w:rsid w:val="00995501"/>
    <w:rsid w:val="00996599"/>
    <w:rsid w:val="00997DFA"/>
    <w:rsid w:val="009A62EB"/>
    <w:rsid w:val="009B4636"/>
    <w:rsid w:val="009B5334"/>
    <w:rsid w:val="009B6EFC"/>
    <w:rsid w:val="009C13DD"/>
    <w:rsid w:val="009C60C3"/>
    <w:rsid w:val="009C65DE"/>
    <w:rsid w:val="009C6A0D"/>
    <w:rsid w:val="009C7961"/>
    <w:rsid w:val="009D0F74"/>
    <w:rsid w:val="009D4B20"/>
    <w:rsid w:val="009E37C3"/>
    <w:rsid w:val="009E4DC4"/>
    <w:rsid w:val="009F1536"/>
    <w:rsid w:val="009F517C"/>
    <w:rsid w:val="009F7702"/>
    <w:rsid w:val="00A00A58"/>
    <w:rsid w:val="00A0248B"/>
    <w:rsid w:val="00A028BF"/>
    <w:rsid w:val="00A07D0C"/>
    <w:rsid w:val="00A122F1"/>
    <w:rsid w:val="00A13150"/>
    <w:rsid w:val="00A16505"/>
    <w:rsid w:val="00A306A3"/>
    <w:rsid w:val="00A3116A"/>
    <w:rsid w:val="00A31E41"/>
    <w:rsid w:val="00A33AFB"/>
    <w:rsid w:val="00A40ADA"/>
    <w:rsid w:val="00A413D0"/>
    <w:rsid w:val="00A43B0B"/>
    <w:rsid w:val="00A45348"/>
    <w:rsid w:val="00A475DA"/>
    <w:rsid w:val="00A47CF8"/>
    <w:rsid w:val="00A53905"/>
    <w:rsid w:val="00A54F02"/>
    <w:rsid w:val="00A559F1"/>
    <w:rsid w:val="00A55F62"/>
    <w:rsid w:val="00A56691"/>
    <w:rsid w:val="00A56D2E"/>
    <w:rsid w:val="00A60A3E"/>
    <w:rsid w:val="00A61925"/>
    <w:rsid w:val="00A632C1"/>
    <w:rsid w:val="00A64457"/>
    <w:rsid w:val="00A64900"/>
    <w:rsid w:val="00A66429"/>
    <w:rsid w:val="00A7330D"/>
    <w:rsid w:val="00A73D22"/>
    <w:rsid w:val="00A8425B"/>
    <w:rsid w:val="00A8628B"/>
    <w:rsid w:val="00A901D1"/>
    <w:rsid w:val="00A914C8"/>
    <w:rsid w:val="00A94FC3"/>
    <w:rsid w:val="00AA531A"/>
    <w:rsid w:val="00AA66BB"/>
    <w:rsid w:val="00AB0F13"/>
    <w:rsid w:val="00AB2037"/>
    <w:rsid w:val="00AB3161"/>
    <w:rsid w:val="00AC176D"/>
    <w:rsid w:val="00AC18CB"/>
    <w:rsid w:val="00AC4699"/>
    <w:rsid w:val="00AD1B1F"/>
    <w:rsid w:val="00AE20C2"/>
    <w:rsid w:val="00AE2976"/>
    <w:rsid w:val="00AE741A"/>
    <w:rsid w:val="00AE77DB"/>
    <w:rsid w:val="00B002D8"/>
    <w:rsid w:val="00B00348"/>
    <w:rsid w:val="00B00366"/>
    <w:rsid w:val="00B0252F"/>
    <w:rsid w:val="00B0492B"/>
    <w:rsid w:val="00B07B50"/>
    <w:rsid w:val="00B176B1"/>
    <w:rsid w:val="00B22EDF"/>
    <w:rsid w:val="00B26A77"/>
    <w:rsid w:val="00B35E02"/>
    <w:rsid w:val="00B419A3"/>
    <w:rsid w:val="00B424F7"/>
    <w:rsid w:val="00B42B3B"/>
    <w:rsid w:val="00B47443"/>
    <w:rsid w:val="00B60B12"/>
    <w:rsid w:val="00B63241"/>
    <w:rsid w:val="00B6576E"/>
    <w:rsid w:val="00B7086E"/>
    <w:rsid w:val="00B70881"/>
    <w:rsid w:val="00B74EC5"/>
    <w:rsid w:val="00B81F10"/>
    <w:rsid w:val="00B8257D"/>
    <w:rsid w:val="00B83560"/>
    <w:rsid w:val="00B85ADD"/>
    <w:rsid w:val="00B935FC"/>
    <w:rsid w:val="00B95627"/>
    <w:rsid w:val="00BA42A2"/>
    <w:rsid w:val="00BA45B1"/>
    <w:rsid w:val="00BA48ED"/>
    <w:rsid w:val="00BA53B5"/>
    <w:rsid w:val="00BA7AAE"/>
    <w:rsid w:val="00BB2965"/>
    <w:rsid w:val="00BB4A80"/>
    <w:rsid w:val="00BC4AD1"/>
    <w:rsid w:val="00BD228F"/>
    <w:rsid w:val="00BD4907"/>
    <w:rsid w:val="00BD5780"/>
    <w:rsid w:val="00BE0736"/>
    <w:rsid w:val="00BE1CBB"/>
    <w:rsid w:val="00BE4D6B"/>
    <w:rsid w:val="00BF0D35"/>
    <w:rsid w:val="00BF1229"/>
    <w:rsid w:val="00BF3EBE"/>
    <w:rsid w:val="00BF6F58"/>
    <w:rsid w:val="00C004E3"/>
    <w:rsid w:val="00C05B2E"/>
    <w:rsid w:val="00C06822"/>
    <w:rsid w:val="00C0712F"/>
    <w:rsid w:val="00C20A1D"/>
    <w:rsid w:val="00C21025"/>
    <w:rsid w:val="00C26B70"/>
    <w:rsid w:val="00C31C57"/>
    <w:rsid w:val="00C36454"/>
    <w:rsid w:val="00C37CA1"/>
    <w:rsid w:val="00C4602B"/>
    <w:rsid w:val="00C47D75"/>
    <w:rsid w:val="00C55178"/>
    <w:rsid w:val="00C76CA5"/>
    <w:rsid w:val="00C804F8"/>
    <w:rsid w:val="00C81797"/>
    <w:rsid w:val="00C82B8C"/>
    <w:rsid w:val="00C90F8E"/>
    <w:rsid w:val="00C97E0D"/>
    <w:rsid w:val="00C97E7B"/>
    <w:rsid w:val="00CA42CF"/>
    <w:rsid w:val="00CA7226"/>
    <w:rsid w:val="00CC5853"/>
    <w:rsid w:val="00CD2C89"/>
    <w:rsid w:val="00CD4A3E"/>
    <w:rsid w:val="00CD64F4"/>
    <w:rsid w:val="00CD7664"/>
    <w:rsid w:val="00CF0A1B"/>
    <w:rsid w:val="00CF4338"/>
    <w:rsid w:val="00CF738C"/>
    <w:rsid w:val="00D00D8B"/>
    <w:rsid w:val="00D11C94"/>
    <w:rsid w:val="00D13C96"/>
    <w:rsid w:val="00D1612C"/>
    <w:rsid w:val="00D16A65"/>
    <w:rsid w:val="00D31343"/>
    <w:rsid w:val="00D31AE5"/>
    <w:rsid w:val="00D32898"/>
    <w:rsid w:val="00D33B1E"/>
    <w:rsid w:val="00D346CB"/>
    <w:rsid w:val="00D34894"/>
    <w:rsid w:val="00D34E31"/>
    <w:rsid w:val="00D370EB"/>
    <w:rsid w:val="00D409DF"/>
    <w:rsid w:val="00D41E27"/>
    <w:rsid w:val="00D460CE"/>
    <w:rsid w:val="00D47871"/>
    <w:rsid w:val="00D50010"/>
    <w:rsid w:val="00D513E4"/>
    <w:rsid w:val="00D52A0C"/>
    <w:rsid w:val="00D546DB"/>
    <w:rsid w:val="00D5561B"/>
    <w:rsid w:val="00D56535"/>
    <w:rsid w:val="00D60BE6"/>
    <w:rsid w:val="00D61473"/>
    <w:rsid w:val="00D614FA"/>
    <w:rsid w:val="00D63BA9"/>
    <w:rsid w:val="00D63E2E"/>
    <w:rsid w:val="00D65758"/>
    <w:rsid w:val="00D660BF"/>
    <w:rsid w:val="00D67C18"/>
    <w:rsid w:val="00D67E81"/>
    <w:rsid w:val="00D700F6"/>
    <w:rsid w:val="00D70DE0"/>
    <w:rsid w:val="00D75B1C"/>
    <w:rsid w:val="00D7717E"/>
    <w:rsid w:val="00D80818"/>
    <w:rsid w:val="00D90F71"/>
    <w:rsid w:val="00D92B64"/>
    <w:rsid w:val="00D9382E"/>
    <w:rsid w:val="00D93D74"/>
    <w:rsid w:val="00D965EF"/>
    <w:rsid w:val="00D96B35"/>
    <w:rsid w:val="00DA0886"/>
    <w:rsid w:val="00DA1D0E"/>
    <w:rsid w:val="00DA22A4"/>
    <w:rsid w:val="00DA242D"/>
    <w:rsid w:val="00DA4915"/>
    <w:rsid w:val="00DB2C35"/>
    <w:rsid w:val="00DB2FEA"/>
    <w:rsid w:val="00DB76B8"/>
    <w:rsid w:val="00DC1225"/>
    <w:rsid w:val="00DC65E4"/>
    <w:rsid w:val="00DC6EEC"/>
    <w:rsid w:val="00DE1B76"/>
    <w:rsid w:val="00DE1C84"/>
    <w:rsid w:val="00DE7A24"/>
    <w:rsid w:val="00DF0037"/>
    <w:rsid w:val="00DF16EB"/>
    <w:rsid w:val="00DF619F"/>
    <w:rsid w:val="00E004E6"/>
    <w:rsid w:val="00E04E06"/>
    <w:rsid w:val="00E05C46"/>
    <w:rsid w:val="00E06292"/>
    <w:rsid w:val="00E07DE5"/>
    <w:rsid w:val="00E07E79"/>
    <w:rsid w:val="00E14108"/>
    <w:rsid w:val="00E211FC"/>
    <w:rsid w:val="00E22B27"/>
    <w:rsid w:val="00E24EF5"/>
    <w:rsid w:val="00E33290"/>
    <w:rsid w:val="00E34BAB"/>
    <w:rsid w:val="00E40956"/>
    <w:rsid w:val="00E45E69"/>
    <w:rsid w:val="00E52152"/>
    <w:rsid w:val="00E55580"/>
    <w:rsid w:val="00E561CC"/>
    <w:rsid w:val="00E6505A"/>
    <w:rsid w:val="00E651CF"/>
    <w:rsid w:val="00E736F5"/>
    <w:rsid w:val="00E76A2F"/>
    <w:rsid w:val="00E7748F"/>
    <w:rsid w:val="00E80138"/>
    <w:rsid w:val="00E8213D"/>
    <w:rsid w:val="00E82F47"/>
    <w:rsid w:val="00E92F7B"/>
    <w:rsid w:val="00E932D9"/>
    <w:rsid w:val="00E93556"/>
    <w:rsid w:val="00E9575D"/>
    <w:rsid w:val="00E9779C"/>
    <w:rsid w:val="00EA3555"/>
    <w:rsid w:val="00EA3E61"/>
    <w:rsid w:val="00EA65B0"/>
    <w:rsid w:val="00EB5CE7"/>
    <w:rsid w:val="00EB6897"/>
    <w:rsid w:val="00EB78BE"/>
    <w:rsid w:val="00EC62BC"/>
    <w:rsid w:val="00EC6E58"/>
    <w:rsid w:val="00EC7F6B"/>
    <w:rsid w:val="00ED200A"/>
    <w:rsid w:val="00ED4AA6"/>
    <w:rsid w:val="00ED5FE2"/>
    <w:rsid w:val="00EE2413"/>
    <w:rsid w:val="00EE32B4"/>
    <w:rsid w:val="00EE3454"/>
    <w:rsid w:val="00EE4D01"/>
    <w:rsid w:val="00EE66F2"/>
    <w:rsid w:val="00EE6B5A"/>
    <w:rsid w:val="00EF0A42"/>
    <w:rsid w:val="00EF1502"/>
    <w:rsid w:val="00EF2CF9"/>
    <w:rsid w:val="00EF3E33"/>
    <w:rsid w:val="00EF5FB3"/>
    <w:rsid w:val="00EF744E"/>
    <w:rsid w:val="00F00C93"/>
    <w:rsid w:val="00F02DEB"/>
    <w:rsid w:val="00F058E7"/>
    <w:rsid w:val="00F0637F"/>
    <w:rsid w:val="00F10713"/>
    <w:rsid w:val="00F1272D"/>
    <w:rsid w:val="00F14B81"/>
    <w:rsid w:val="00F15189"/>
    <w:rsid w:val="00F15774"/>
    <w:rsid w:val="00F21FF5"/>
    <w:rsid w:val="00F2234A"/>
    <w:rsid w:val="00F24F8A"/>
    <w:rsid w:val="00F2742A"/>
    <w:rsid w:val="00F27BF8"/>
    <w:rsid w:val="00F27FDD"/>
    <w:rsid w:val="00F3537C"/>
    <w:rsid w:val="00F3623E"/>
    <w:rsid w:val="00F401F0"/>
    <w:rsid w:val="00F425A0"/>
    <w:rsid w:val="00F442AC"/>
    <w:rsid w:val="00F456CD"/>
    <w:rsid w:val="00F4792D"/>
    <w:rsid w:val="00F52E91"/>
    <w:rsid w:val="00F53CE7"/>
    <w:rsid w:val="00F54246"/>
    <w:rsid w:val="00F555DA"/>
    <w:rsid w:val="00F60589"/>
    <w:rsid w:val="00F66356"/>
    <w:rsid w:val="00F72C5D"/>
    <w:rsid w:val="00F734CD"/>
    <w:rsid w:val="00F75ABD"/>
    <w:rsid w:val="00F7698C"/>
    <w:rsid w:val="00F7725F"/>
    <w:rsid w:val="00F80506"/>
    <w:rsid w:val="00F81BFF"/>
    <w:rsid w:val="00F836C9"/>
    <w:rsid w:val="00F83980"/>
    <w:rsid w:val="00F86A2A"/>
    <w:rsid w:val="00F91CCC"/>
    <w:rsid w:val="00F91EEC"/>
    <w:rsid w:val="00F92E6D"/>
    <w:rsid w:val="00F940CA"/>
    <w:rsid w:val="00F9748C"/>
    <w:rsid w:val="00FA0F0B"/>
    <w:rsid w:val="00FA1CFB"/>
    <w:rsid w:val="00FA4219"/>
    <w:rsid w:val="00FA4534"/>
    <w:rsid w:val="00FA6CA2"/>
    <w:rsid w:val="00FB00F3"/>
    <w:rsid w:val="00FB20BA"/>
    <w:rsid w:val="00FC2394"/>
    <w:rsid w:val="00FC33EE"/>
    <w:rsid w:val="00FD12A6"/>
    <w:rsid w:val="00FD40D5"/>
    <w:rsid w:val="00FD438B"/>
    <w:rsid w:val="00FD5E22"/>
    <w:rsid w:val="00FE0A2A"/>
    <w:rsid w:val="00FE1D36"/>
    <w:rsid w:val="00FE29FC"/>
    <w:rsid w:val="00FE6792"/>
    <w:rsid w:val="00FF3BF3"/>
    <w:rsid w:val="00FF6D82"/>
    <w:rsid w:val="00FF744D"/>
    <w:rsid w:val="00FF7A35"/>
    <w:rsid w:val="00FF7D02"/>
    <w:rsid w:val="02145AC8"/>
    <w:rsid w:val="035B7B71"/>
    <w:rsid w:val="04058CB5"/>
    <w:rsid w:val="04EE2976"/>
    <w:rsid w:val="06333074"/>
    <w:rsid w:val="067E1751"/>
    <w:rsid w:val="077A46A8"/>
    <w:rsid w:val="096E4CA3"/>
    <w:rsid w:val="0C0F77E9"/>
    <w:rsid w:val="0CD4DD84"/>
    <w:rsid w:val="0D4EECAC"/>
    <w:rsid w:val="0DC45B2A"/>
    <w:rsid w:val="1092C7BA"/>
    <w:rsid w:val="10EABF8A"/>
    <w:rsid w:val="13F958B6"/>
    <w:rsid w:val="14371D33"/>
    <w:rsid w:val="1480F5FB"/>
    <w:rsid w:val="1498D9A1"/>
    <w:rsid w:val="16FFCF8A"/>
    <w:rsid w:val="18A64763"/>
    <w:rsid w:val="19D96079"/>
    <w:rsid w:val="1A29DDFC"/>
    <w:rsid w:val="1B353DE1"/>
    <w:rsid w:val="1B4622B8"/>
    <w:rsid w:val="1BF0F17F"/>
    <w:rsid w:val="1D2B329D"/>
    <w:rsid w:val="1E832D3C"/>
    <w:rsid w:val="1F72E037"/>
    <w:rsid w:val="205AAE54"/>
    <w:rsid w:val="212677C5"/>
    <w:rsid w:val="24074C3F"/>
    <w:rsid w:val="2438E6B4"/>
    <w:rsid w:val="2545D001"/>
    <w:rsid w:val="262FA2D7"/>
    <w:rsid w:val="29D518B0"/>
    <w:rsid w:val="2C2978A7"/>
    <w:rsid w:val="2C38FA67"/>
    <w:rsid w:val="2CFEE30F"/>
    <w:rsid w:val="2D5A1059"/>
    <w:rsid w:val="2D75450E"/>
    <w:rsid w:val="2E9720C5"/>
    <w:rsid w:val="303386A3"/>
    <w:rsid w:val="31EA1B1E"/>
    <w:rsid w:val="391D6EB8"/>
    <w:rsid w:val="3AF1A079"/>
    <w:rsid w:val="3B6D1BF6"/>
    <w:rsid w:val="3B8DBA92"/>
    <w:rsid w:val="3EC0DB1E"/>
    <w:rsid w:val="4216BDFA"/>
    <w:rsid w:val="4287BD7B"/>
    <w:rsid w:val="45382AA9"/>
    <w:rsid w:val="4D072D3A"/>
    <w:rsid w:val="4F17951E"/>
    <w:rsid w:val="52284E71"/>
    <w:rsid w:val="5A40393F"/>
    <w:rsid w:val="5FAB9244"/>
    <w:rsid w:val="60C5D81C"/>
    <w:rsid w:val="622B56A5"/>
    <w:rsid w:val="62918875"/>
    <w:rsid w:val="66C94227"/>
    <w:rsid w:val="6BC557AA"/>
    <w:rsid w:val="6F3F664C"/>
    <w:rsid w:val="7017A17F"/>
    <w:rsid w:val="72C3D786"/>
    <w:rsid w:val="7511969B"/>
    <w:rsid w:val="76752376"/>
    <w:rsid w:val="7BEEE6DB"/>
    <w:rsid w:val="7D270234"/>
    <w:rsid w:val="7D90BC8F"/>
    <w:rsid w:val="7DC122FA"/>
    <w:rsid w:val="7F65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F38F6"/>
  <w15:docId w15:val="{C441F9C3-05C8-4C8B-AC51-9BED7D6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80E"/>
    <w:pPr>
      <w:spacing w:after="2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2"/>
    <w:qFormat/>
    <w:rsid w:val="000F022F"/>
    <w:pPr>
      <w:keepNext/>
      <w:keepLines/>
      <w:pageBreakBefore/>
      <w:spacing w:after="480"/>
      <w:outlineLvl w:val="0"/>
    </w:pPr>
    <w:rPr>
      <w:rFonts w:eastAsiaTheme="majorEastAsia" w:cstheme="majorBidi"/>
      <w:b/>
      <w:bCs/>
      <w:color w:val="E31B23" w:themeColor="text2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00662E"/>
    <w:pPr>
      <w:keepNext/>
      <w:keepLines/>
      <w:spacing w:before="200" w:after="200"/>
      <w:outlineLvl w:val="1"/>
    </w:pPr>
    <w:rPr>
      <w:rFonts w:eastAsiaTheme="majorEastAsia" w:cstheme="majorBidi"/>
      <w:b/>
      <w:bCs/>
      <w:color w:val="B50156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00662E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35"/>
  </w:style>
  <w:style w:type="paragraph" w:styleId="Footer">
    <w:name w:val="footer"/>
    <w:basedOn w:val="Normal"/>
    <w:link w:val="FooterChar"/>
    <w:uiPriority w:val="99"/>
    <w:unhideWhenUsed/>
    <w:rsid w:val="00D346CB"/>
    <w:pPr>
      <w:tabs>
        <w:tab w:val="center" w:pos="4513"/>
        <w:tab w:val="right" w:pos="9026"/>
      </w:tabs>
    </w:pPr>
    <w:rPr>
      <w:color w:val="E31B23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346CB"/>
    <w:rPr>
      <w:rFonts w:ascii="Calibri" w:hAnsi="Calibri"/>
      <w:color w:val="E31B23" w:themeColor="text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35"/>
    <w:rPr>
      <w:rFonts w:ascii="Tahoma" w:hAnsi="Tahoma" w:cs="Tahoma"/>
      <w:sz w:val="16"/>
      <w:szCs w:val="16"/>
    </w:rPr>
  </w:style>
  <w:style w:type="paragraph" w:styleId="Title">
    <w:name w:val="Title"/>
    <w:aliases w:val="Cover Title"/>
    <w:basedOn w:val="Normal"/>
    <w:next w:val="Normal"/>
    <w:link w:val="TitleChar"/>
    <w:uiPriority w:val="7"/>
    <w:qFormat/>
    <w:rsid w:val="0059782F"/>
    <w:pPr>
      <w:spacing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96"/>
      <w:szCs w:val="52"/>
    </w:rPr>
  </w:style>
  <w:style w:type="character" w:customStyle="1" w:styleId="TitleChar">
    <w:name w:val="Title Char"/>
    <w:aliases w:val="Cover Title Char"/>
    <w:basedOn w:val="DefaultParagraphFont"/>
    <w:link w:val="Title"/>
    <w:uiPriority w:val="7"/>
    <w:rsid w:val="0059782F"/>
    <w:rPr>
      <w:rFonts w:ascii="Calibri" w:eastAsiaTheme="majorEastAsia" w:hAnsi="Calibri" w:cstheme="majorBidi"/>
      <w:b/>
      <w:color w:val="FFFFFF" w:themeColor="background1"/>
      <w:spacing w:val="5"/>
      <w:kern w:val="28"/>
      <w:sz w:val="96"/>
      <w:szCs w:val="52"/>
    </w:rPr>
  </w:style>
  <w:style w:type="paragraph" w:styleId="Subtitle">
    <w:name w:val="Subtitle"/>
    <w:aliases w:val="Cover Text"/>
    <w:basedOn w:val="Normal"/>
    <w:next w:val="Normal"/>
    <w:link w:val="SubtitleChar"/>
    <w:uiPriority w:val="6"/>
    <w:qFormat/>
    <w:rsid w:val="00AE2976"/>
    <w:pPr>
      <w:numPr>
        <w:ilvl w:val="1"/>
      </w:numPr>
      <w:spacing w:after="0"/>
    </w:pPr>
    <w:rPr>
      <w:rFonts w:eastAsiaTheme="majorEastAsia" w:cstheme="majorBidi"/>
      <w:b/>
      <w:iCs/>
      <w:color w:val="E31B23" w:themeColor="text2"/>
      <w:sz w:val="24"/>
      <w:szCs w:val="24"/>
    </w:rPr>
  </w:style>
  <w:style w:type="character" w:customStyle="1" w:styleId="SubtitleChar">
    <w:name w:val="Subtitle Char"/>
    <w:aliases w:val="Cover Text Char"/>
    <w:basedOn w:val="DefaultParagraphFont"/>
    <w:link w:val="Subtitle"/>
    <w:uiPriority w:val="6"/>
    <w:rsid w:val="002F3C06"/>
    <w:rPr>
      <w:rFonts w:ascii="Calibri" w:eastAsiaTheme="majorEastAsia" w:hAnsi="Calibri" w:cstheme="majorBidi"/>
      <w:b/>
      <w:iCs/>
      <w:color w:val="E31B23" w:themeColor="text2"/>
      <w:sz w:val="24"/>
      <w:szCs w:val="24"/>
    </w:rPr>
  </w:style>
  <w:style w:type="paragraph" w:customStyle="1" w:styleId="CoverBoxes">
    <w:name w:val="Cover Boxes"/>
    <w:basedOn w:val="Normal"/>
    <w:link w:val="CoverBoxesChar"/>
    <w:uiPriority w:val="8"/>
    <w:qFormat/>
    <w:rsid w:val="00AE2976"/>
    <w:pPr>
      <w:spacing w:after="0"/>
    </w:pPr>
    <w:rPr>
      <w:b/>
      <w:noProof/>
      <w:color w:val="FFFFFF" w:themeColor="background1"/>
      <w:sz w:val="16"/>
      <w:szCs w:val="16"/>
    </w:rPr>
  </w:style>
  <w:style w:type="table" w:styleId="TableGrid">
    <w:name w:val="Table Grid"/>
    <w:basedOn w:val="TableNormal"/>
    <w:uiPriority w:val="59"/>
    <w:rsid w:val="00476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verBoxesChar">
    <w:name w:val="Cover Boxes Char"/>
    <w:basedOn w:val="DefaultParagraphFont"/>
    <w:link w:val="CoverBoxes"/>
    <w:uiPriority w:val="8"/>
    <w:rsid w:val="002F3C06"/>
    <w:rPr>
      <w:rFonts w:ascii="Calibri" w:hAnsi="Calibri"/>
      <w:b/>
      <w:noProof/>
      <w:color w:val="FFFFFF" w:themeColor="background1"/>
      <w:sz w:val="16"/>
      <w:szCs w:val="16"/>
    </w:rPr>
  </w:style>
  <w:style w:type="paragraph" w:customStyle="1" w:styleId="WhiteSpeechBubbleText">
    <w:name w:val="White Speech Bubble Text"/>
    <w:basedOn w:val="Normal"/>
    <w:link w:val="WhiteSpeechBubbleTextChar"/>
    <w:uiPriority w:val="4"/>
    <w:qFormat/>
    <w:rsid w:val="0066579F"/>
    <w:pPr>
      <w:jc w:val="center"/>
    </w:pPr>
    <w:rPr>
      <w:b/>
      <w:color w:val="FFFFFF" w:themeColor="background1"/>
      <w:sz w:val="26"/>
    </w:rPr>
  </w:style>
  <w:style w:type="character" w:customStyle="1" w:styleId="Heading1Char">
    <w:name w:val="Heading 1 Char"/>
    <w:basedOn w:val="DefaultParagraphFont"/>
    <w:link w:val="Heading1"/>
    <w:uiPriority w:val="2"/>
    <w:rsid w:val="000F022F"/>
    <w:rPr>
      <w:rFonts w:ascii="Calibri" w:eastAsiaTheme="majorEastAsia" w:hAnsi="Calibri" w:cstheme="majorBidi"/>
      <w:b/>
      <w:bCs/>
      <w:color w:val="E31B23" w:themeColor="text2"/>
      <w:sz w:val="72"/>
      <w:szCs w:val="28"/>
    </w:rPr>
  </w:style>
  <w:style w:type="character" w:customStyle="1" w:styleId="WhiteSpeechBubbleTextChar">
    <w:name w:val="White Speech Bubble Text Char"/>
    <w:basedOn w:val="DefaultParagraphFont"/>
    <w:link w:val="WhiteSpeechBubbleText"/>
    <w:uiPriority w:val="4"/>
    <w:rsid w:val="002F3C06"/>
    <w:rPr>
      <w:rFonts w:ascii="Calibri" w:hAnsi="Calibri"/>
      <w:b/>
      <w:color w:val="FFFFFF" w:themeColor="background1"/>
      <w:sz w:val="26"/>
    </w:rPr>
  </w:style>
  <w:style w:type="paragraph" w:styleId="TOCHeading">
    <w:name w:val="TOC Heading"/>
    <w:basedOn w:val="Heading1"/>
    <w:next w:val="Normal"/>
    <w:uiPriority w:val="39"/>
    <w:unhideWhenUsed/>
    <w:rsid w:val="00F54246"/>
    <w:pPr>
      <w:spacing w:line="276" w:lineRule="auto"/>
      <w:outlineLvl w:val="9"/>
    </w:pPr>
    <w:rPr>
      <w:rFonts w:asciiTheme="majorHAnsi" w:hAnsiTheme="majorHAnsi"/>
      <w:color w:val="870040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2022C"/>
    <w:pPr>
      <w:tabs>
        <w:tab w:val="right" w:leader="dot" w:pos="10138"/>
      </w:tabs>
      <w:spacing w:after="40"/>
    </w:pPr>
    <w:rPr>
      <w:b/>
      <w:color w:val="B50156" w:themeColor="accent1"/>
      <w:sz w:val="32"/>
    </w:rPr>
  </w:style>
  <w:style w:type="character" w:styleId="Hyperlink">
    <w:name w:val="Hyperlink"/>
    <w:basedOn w:val="DefaultParagraphFont"/>
    <w:uiPriority w:val="99"/>
    <w:unhideWhenUsed/>
    <w:rsid w:val="00F5424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2F3C06"/>
    <w:rPr>
      <w:rFonts w:ascii="Calibri" w:eastAsiaTheme="majorEastAsia" w:hAnsi="Calibri" w:cstheme="majorBidi"/>
      <w:b/>
      <w:bCs/>
      <w:color w:val="B50156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F3C06"/>
    <w:rPr>
      <w:rFonts w:ascii="Calibri" w:eastAsiaTheme="majorEastAsia" w:hAnsi="Calibri" w:cstheme="majorBidi"/>
      <w:b/>
      <w:bCs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02022C"/>
    <w:pPr>
      <w:tabs>
        <w:tab w:val="right" w:pos="10138"/>
      </w:tabs>
      <w:spacing w:after="100"/>
      <w:ind w:left="113"/>
    </w:pPr>
    <w:rPr>
      <w:sz w:val="28"/>
    </w:rPr>
  </w:style>
  <w:style w:type="paragraph" w:customStyle="1" w:styleId="QuoteBoxes">
    <w:name w:val="Quote Boxes"/>
    <w:basedOn w:val="Normal"/>
    <w:link w:val="QuoteBoxesChar"/>
    <w:uiPriority w:val="3"/>
    <w:qFormat/>
    <w:rsid w:val="00A13150"/>
    <w:pPr>
      <w:spacing w:after="0"/>
    </w:pPr>
    <w:rPr>
      <w:b/>
      <w:color w:val="FFFFFF" w:themeColor="background1"/>
      <w:sz w:val="26"/>
    </w:rPr>
  </w:style>
  <w:style w:type="character" w:customStyle="1" w:styleId="QuoteBoxesChar">
    <w:name w:val="Quote Boxes Char"/>
    <w:basedOn w:val="DefaultParagraphFont"/>
    <w:link w:val="QuoteBoxes"/>
    <w:uiPriority w:val="3"/>
    <w:rsid w:val="002F3C06"/>
    <w:rPr>
      <w:rFonts w:ascii="Calibri" w:hAnsi="Calibri"/>
      <w:b/>
      <w:color w:val="FFFFFF" w:themeColor="background1"/>
      <w:sz w:val="26"/>
    </w:rPr>
  </w:style>
  <w:style w:type="paragraph" w:customStyle="1" w:styleId="BlackSpeechBubbleText">
    <w:name w:val="Black Speech Bubble Text"/>
    <w:basedOn w:val="WhiteSpeechBubbleText"/>
    <w:link w:val="BlackSpeechBubbleTextChar"/>
    <w:uiPriority w:val="4"/>
    <w:qFormat/>
    <w:rsid w:val="002F3C06"/>
    <w:pPr>
      <w:keepNext/>
      <w:keepLines/>
    </w:pPr>
    <w:rPr>
      <w:color w:val="000000" w:themeColor="text1"/>
    </w:rPr>
  </w:style>
  <w:style w:type="character" w:customStyle="1" w:styleId="BlackSpeechBubbleTextChar">
    <w:name w:val="Black Speech Bubble Text Char"/>
    <w:basedOn w:val="WhiteSpeechBubbleTextChar"/>
    <w:link w:val="BlackSpeechBubbleText"/>
    <w:uiPriority w:val="4"/>
    <w:rsid w:val="002F3C06"/>
    <w:rPr>
      <w:rFonts w:ascii="Calibri" w:hAnsi="Calibri"/>
      <w:b/>
      <w:color w:val="000000" w:themeColor="text1"/>
      <w:sz w:val="26"/>
    </w:rPr>
  </w:style>
  <w:style w:type="paragraph" w:customStyle="1" w:styleId="HighlightedText">
    <w:name w:val="Highlighted Text"/>
    <w:basedOn w:val="Normal"/>
    <w:uiPriority w:val="2"/>
    <w:qFormat/>
    <w:rsid w:val="00E55580"/>
    <w:rPr>
      <w:b/>
      <w:color w:val="E61657" w:themeColor="accent3"/>
    </w:rPr>
  </w:style>
  <w:style w:type="paragraph" w:styleId="NoSpacing">
    <w:name w:val="No Spacing"/>
    <w:uiPriority w:val="1"/>
    <w:qFormat/>
    <w:rsid w:val="003E3651"/>
    <w:pPr>
      <w:spacing w:after="0" w:line="240" w:lineRule="auto"/>
    </w:pPr>
    <w:rPr>
      <w:rFonts w:ascii="Calibri" w:hAnsi="Calibri"/>
    </w:rPr>
  </w:style>
  <w:style w:type="character" w:styleId="Emphasis">
    <w:name w:val="Emphasis"/>
    <w:basedOn w:val="DefaultParagraphFont"/>
    <w:uiPriority w:val="20"/>
    <w:qFormat/>
    <w:rsid w:val="006875BD"/>
    <w:rPr>
      <w:i/>
      <w:iCs/>
    </w:rPr>
  </w:style>
  <w:style w:type="paragraph" w:styleId="ListParagraph">
    <w:name w:val="List Paragraph"/>
    <w:basedOn w:val="Normal"/>
    <w:uiPriority w:val="34"/>
    <w:qFormat/>
    <w:rsid w:val="003676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55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553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07C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AD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AD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AD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F069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D22AD"/>
    <w:rPr>
      <w:color w:val="808080"/>
    </w:rPr>
  </w:style>
  <w:style w:type="character" w:customStyle="1" w:styleId="normaltextrun">
    <w:name w:val="normaltextrun"/>
    <w:basedOn w:val="DefaultParagraphFont"/>
    <w:rsid w:val="007B17D5"/>
  </w:style>
  <w:style w:type="character" w:customStyle="1" w:styleId="eop">
    <w:name w:val="eop"/>
    <w:basedOn w:val="DefaultParagraphFont"/>
    <w:rsid w:val="00BA45B1"/>
  </w:style>
  <w:style w:type="paragraph" w:styleId="Revision">
    <w:name w:val="Revision"/>
    <w:hidden/>
    <w:uiPriority w:val="99"/>
    <w:semiHidden/>
    <w:rsid w:val="009E37C3"/>
    <w:pPr>
      <w:spacing w:after="0" w:line="240" w:lineRule="auto"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0560A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48B7"/>
    <w:pPr>
      <w:spacing w:after="0"/>
    </w:pPr>
    <w:rPr>
      <w:rFonts w:eastAsia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48B7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48B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0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cpe.org.uk/wp-content/uploads/2026/04/Instalment-dispensing-April-26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cpe.org.uk/wp-content/uploads/2025/10/Dispensing-CDs-factsheet-April-2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urning-point.co.uk/know-your-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arman\Downloads\2%20column%20TP%20Wor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E31B23"/>
      </a:dk2>
      <a:lt2>
        <a:srgbClr val="D2D4D4"/>
      </a:lt2>
      <a:accent1>
        <a:srgbClr val="B50156"/>
      </a:accent1>
      <a:accent2>
        <a:srgbClr val="EE7219"/>
      </a:accent2>
      <a:accent3>
        <a:srgbClr val="E61657"/>
      </a:accent3>
      <a:accent4>
        <a:srgbClr val="62BAEA"/>
      </a:accent4>
      <a:accent5>
        <a:srgbClr val="776FB1"/>
      </a:accent5>
      <a:accent6>
        <a:srgbClr val="65B65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P Document" ma:contentTypeID="0x010100B8E699E475FCCF4E8AA18E40D490093100A91537863EFFDC44A92C2A3EE7A74B47" ma:contentTypeVersion="8" ma:contentTypeDescription="" ma:contentTypeScope="" ma:versionID="991e95b9107bb40403e0f65a5f553110">
  <xsd:schema xmlns:xsd="http://www.w3.org/2001/XMLSchema" xmlns:p="http://schemas.microsoft.com/office/2006/metadata/properties" xmlns:ns2="b098cd47-189d-47b8-9cea-7c29d44b30e7" xmlns:ns3="8ef2f3cb-6290-4995-8caf-e755fa1da392" xmlns:ns4="3800757a-9cfc-4e52-a693-6cbd07a49408" targetNamespace="http://schemas.microsoft.com/office/2006/metadata/properties" ma:root="true" ma:fieldsID="b895f263c04ba60cd70c70bcb0eecb1b" ns2:_="" ns3:_="" ns4:_="">
    <xsd:import namespace="b098cd47-189d-47b8-9cea-7c29d44b30e7"/>
    <xsd:import namespace="8ef2f3cb-6290-4995-8caf-e755fa1da392"/>
    <xsd:import namespace="3800757a-9cfc-4e52-a693-6cbd07a49408"/>
    <xsd:element name="properties">
      <xsd:complexType>
        <xsd:sequence>
          <xsd:element name="documentManagement">
            <xsd:complexType>
              <xsd:all>
                <xsd:element ref="ns2:Central_x0020_Team"/>
                <xsd:element ref="ns2:Content_x0020_Owner"/>
                <xsd:element ref="ns3:Document_x0020_type"/>
                <xsd:element ref="ns4:Subject_x005f_x0020_content" minOccurs="0"/>
                <xsd:element ref="ns2:Document_x0020_Description" minOccurs="0"/>
                <xsd:element ref="ns2:Search_x0020_Keywords"/>
                <xsd:element ref="ns2:Issue_x0020_Date_x0020__x0028_version_x0029_" minOccurs="0"/>
                <xsd:element ref="ns2:Review_x0020_or_x0020_expiry_x0020_date"/>
                <xsd:element ref="ns3:Marcomms_x0020_area" minOccurs="0"/>
                <xsd:element ref="ns3:subject" minOccurs="0"/>
                <xsd:element ref="ns3:Briefing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098cd47-189d-47b8-9cea-7c29d44b30e7" elementFormDefault="qualified">
    <xsd:import namespace="http://schemas.microsoft.com/office/2006/documentManagement/types"/>
    <xsd:element name="Central_x0020_Team" ma:index="2" ma:displayName="Central Team" ma:format="Dropdown" ma:internalName="Central_x0020_Team">
      <xsd:simpleType>
        <xsd:restriction base="dms:Choice">
          <xsd:enumeration value="Business Development"/>
          <xsd:enumeration value="Connected Care"/>
          <xsd:enumeration value="Corporate Planning and Performance"/>
          <xsd:enumeration value="Employment"/>
          <xsd:enumeration value="Finance"/>
          <xsd:enumeration value="Head Office"/>
          <xsd:enumeration value="HR"/>
          <xsd:enumeration value="IT"/>
          <xsd:enumeration value="Learning Disability"/>
          <xsd:enumeration value="Learning and Development"/>
          <xsd:enumeration value="Marketing"/>
          <xsd:enumeration value="Mental Health"/>
          <xsd:enumeration value="Procurement and Facilities"/>
          <xsd:enumeration value="Risk and Assurance"/>
          <xsd:enumeration value="Substance Misuse"/>
        </xsd:restriction>
      </xsd:simpleType>
    </xsd:element>
    <xsd:element name="Content_x0020_Owner" ma:index="3" ma:displayName="Content Owner" ma:list="UserInfo" ma:internalName="Content_x0020_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6" nillable="true" ma:displayName="Document Description" ma:internalName="Document_x0020_Description">
      <xsd:simpleType>
        <xsd:restriction base="dms:Note"/>
      </xsd:simpleType>
    </xsd:element>
    <xsd:element name="Search_x0020_Keywords" ma:index="7" ma:displayName="Search Keywords" ma:internalName="Search_x0020_Keywords">
      <xsd:simpleType>
        <xsd:restriction base="dms:Note"/>
      </xsd:simpleType>
    </xsd:element>
    <xsd:element name="Issue_x0020_Date_x0020__x0028_version_x0029_" ma:index="8" nillable="true" ma:displayName="Issue Date (version)" ma:default="[today]" ma:format="DateOnly" ma:internalName="Issue_x0020_Date_x0020__x0028_version_x0029_">
      <xsd:simpleType>
        <xsd:restriction base="dms:DateTime"/>
      </xsd:simpleType>
    </xsd:element>
    <xsd:element name="Review_x0020_or_x0020_expiry_x0020_date" ma:index="9" ma:displayName="Review or expiry date" ma:format="DateOnly" ma:internalName="Review_x0020_or_x0020_expiry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ef2f3cb-6290-4995-8caf-e755fa1da392" elementFormDefault="qualified">
    <xsd:import namespace="http://schemas.microsoft.com/office/2006/documentManagement/types"/>
    <xsd:element name="Document_x0020_type" ma:index="4" ma:displayName="Document type" ma:default="Resources and info" ma:format="RadioButtons" ma:internalName="Document_x0020_type">
      <xsd:simpleType>
        <xsd:restriction base="dms:Choice">
          <xsd:enumeration value="Forms"/>
          <xsd:enumeration value="Policy and Procedure"/>
          <xsd:enumeration value="How to guides"/>
          <xsd:enumeration value="Resources and info"/>
          <xsd:enumeration value="Reports and business documents"/>
          <xsd:enumeration value="Marketing publications"/>
          <xsd:enumeration value="External publications"/>
        </xsd:restriction>
      </xsd:simpleType>
    </xsd:element>
    <xsd:element name="Marcomms_x0020_area" ma:index="16" nillable="true" ma:displayName="Marcomms area" ma:default="General" ma:format="Dropdown" ma:internalName="Marcomms_x0020_area">
      <xsd:simpleType>
        <xsd:restriction base="dms:Choice">
          <xsd:enumeration value="Public affairs"/>
          <xsd:enumeration value="Marketing"/>
          <xsd:enumeration value="Employee Engagement"/>
          <xsd:enumeration value="Market research"/>
          <xsd:enumeration value="General"/>
          <xsd:enumeration value="Brand Guidelines and Resources Sept 2014"/>
          <xsd:enumeration value="50 Voices"/>
        </xsd:restriction>
      </xsd:simpleType>
    </xsd:element>
    <xsd:element name="subject" ma:index="17" nillable="true" ma:displayName="Marcomms subject" ma:default="Other" ma:format="Dropdown" ma:internalName="subject">
      <xsd:simpleType>
        <xsd:restriction base="dms:Choice">
          <xsd:enumeration value="Case studies"/>
          <xsd:enumeration value="Events"/>
          <xsd:enumeration value="Press"/>
          <xsd:enumeration value="Publications"/>
          <xsd:enumeration value="Marketing"/>
          <xsd:enumeration value="Bigger picture"/>
          <xsd:enumeration value="Talking Point"/>
          <xsd:enumeration value="Bulletin"/>
          <xsd:enumeration value="Briefings"/>
          <xsd:enumeration value="Presentations"/>
          <xsd:enumeration value="Other"/>
        </xsd:restriction>
      </xsd:simpleType>
    </xsd:element>
    <xsd:element name="Briefing_x0020_area" ma:index="18" nillable="true" ma:displayName="Briefing area" ma:default="Turning Point" ma:format="Dropdown" ma:internalName="Briefing_x0020_area">
      <xsd:simpleType>
        <xsd:restriction base="dms:Choice">
          <xsd:enumeration value="Connected Care"/>
          <xsd:enumeration value="Criminal Justice"/>
          <xsd:enumeration value="Employment"/>
          <xsd:enumeration value="Health"/>
          <xsd:enumeration value="Learning Disability"/>
          <xsd:enumeration value="Local government"/>
          <xsd:enumeration value="Mental Health"/>
          <xsd:enumeration value="Personalisation"/>
          <xsd:enumeration value="Press"/>
          <xsd:enumeration value="Substance Misuse"/>
          <xsd:enumeration value="Turning Point"/>
          <xsd:enumeration value="Victor"/>
          <xsd:enumeration value="Young People"/>
        </xsd:restriction>
      </xsd:simpleType>
    </xsd:element>
  </xsd:schema>
  <xsd:schema xmlns:xsd="http://www.w3.org/2001/XMLSchema" xmlns:dms="http://schemas.microsoft.com/office/2006/documentManagement/types" targetNamespace="3800757a-9cfc-4e52-a693-6cbd07a49408" elementFormDefault="qualified">
    <xsd:import namespace="http://schemas.microsoft.com/office/2006/documentManagement/types"/>
    <xsd:element name="Subject_x005f_x0020_content" ma:index="5" nillable="true" ma:displayName="Subject content" ma:default="General" ma:internalName="Subject_x0020_cont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Mental Health"/>
                    <xsd:enumeration value="Learning Disability"/>
                    <xsd:enumeration value="Substance Misuse"/>
                    <xsd:enumeration value="Employment"/>
                    <xsd:enumeration value="Connected Care"/>
                    <xsd:enumeration value="Primary Care"/>
                    <xsd:enumeration value="Turning Point Too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Briefing_x0020_area xmlns="8ef2f3cb-6290-4995-8caf-e755fa1da392">Turning Point</Briefing_x0020_area>
    <Marcomms_x0020_area xmlns="8ef2f3cb-6290-4995-8caf-e755fa1da392">Brand Guidelines and Resources Sept 2014</Marcomms_x0020_area>
    <subject xmlns="8ef2f3cb-6290-4995-8caf-e755fa1da392">Other</subject>
    <Search_x0020_Keywords xmlns="b098cd47-189d-47b8-9cea-7c29d44b30e7">2 column TP Word template; word template, microsoft word template</Search_x0020_Keywords>
    <Review_x0020_or_x0020_expiry_x0020_date xmlns="b098cd47-189d-47b8-9cea-7c29d44b30e7">2015-10-08T23:00:00+00:00</Review_x0020_or_x0020_expiry_x0020_date>
    <Subject_x005f_x0020_content xmlns="3800757a-9cfc-4e52-a693-6cbd07a49408">
      <Value>General</Value>
    </Subject_x005f_x0020_content>
    <Document_x0020_type xmlns="8ef2f3cb-6290-4995-8caf-e755fa1da392">Resources and info</Document_x0020_type>
    <Issue_x0020_Date_x0020__x0028_version_x0029_ xmlns="b098cd47-189d-47b8-9cea-7c29d44b30e7">2014-10-27T00:00:00+00:00</Issue_x0020_Date_x0020__x0028_version_x0029_>
    <Central_x0020_Team xmlns="b098cd47-189d-47b8-9cea-7c29d44b30e7">Marketing</Central_x0020_Team>
    <Document_x0020_Description xmlns="b098cd47-189d-47b8-9cea-7c29d44b30e7" xsi:nil="true"/>
    <Content_x0020_Owner xmlns="b098cd47-189d-47b8-9cea-7c29d44b30e7">
      <UserInfo>
        <DisplayName>Martin Higgs</DisplayName>
        <AccountId>4022</AccountId>
        <AccountType/>
      </UserInfo>
    </Content_x0020_Owner>
  </documentManagement>
</p:properties>
</file>

<file path=customXml/itemProps1.xml><?xml version="1.0" encoding="utf-8"?>
<ds:datastoreItem xmlns:ds="http://schemas.openxmlformats.org/officeDocument/2006/customXml" ds:itemID="{C5CBAB4E-E9F7-4A47-B6FB-250D51E95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8cd47-189d-47b8-9cea-7c29d44b30e7"/>
    <ds:schemaRef ds:uri="8ef2f3cb-6290-4995-8caf-e755fa1da392"/>
    <ds:schemaRef ds:uri="3800757a-9cfc-4e52-a693-6cbd07a4940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98AA68-54C6-40F8-92A2-62F210511A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43360-92F4-450A-A787-EB63B1785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FF414-E578-4CE3-9060-861C6829D8A1}">
  <ds:schemaRefs>
    <ds:schemaRef ds:uri="http://schemas.microsoft.com/office/2006/metadata/properties"/>
    <ds:schemaRef ds:uri="8ef2f3cb-6290-4995-8caf-e755fa1da392"/>
    <ds:schemaRef ds:uri="b098cd47-189d-47b8-9cea-7c29d44b30e7"/>
    <ds:schemaRef ds:uri="3800757a-9cfc-4e52-a693-6cbd07a49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column TP Word template (2)</Template>
  <TotalTime>0</TotalTime>
  <Pages>2</Pages>
  <Words>612</Words>
  <Characters>3490</Characters>
  <Application>Microsoft Office Word</Application>
  <DocSecurity>4</DocSecurity>
  <Lines>29</Lines>
  <Paragraphs>8</Paragraphs>
  <ScaleCrop>false</ScaleCrop>
  <Company>Turning Point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Carman</dc:creator>
  <cp:lastModifiedBy>Lorna Girling</cp:lastModifiedBy>
  <cp:revision>2</cp:revision>
  <cp:lastPrinted>2019-11-01T07:56:00Z</cp:lastPrinted>
  <dcterms:created xsi:type="dcterms:W3CDTF">2026-06-26T08:40:00Z</dcterms:created>
  <dcterms:modified xsi:type="dcterms:W3CDTF">2026-06-26T08:40:00Z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0x010100B8E699E475FCCF4E8AA18E40D490093100A91537863EFFDC44A92C2A3EE7A74B47</vt:lpwstr>
  </property>
  <property fmtid="{D5CDD505-2E9C-101B-9397-08002B2CF9AE}" pid="3" name="ClassificationContentMarkingFooterShapeIds">
    <vt:lpwstr>6655209a,50f8cce4,427cfb23</vt:lpwstr>
  </property>
  <property fmtid="{D5CDD505-2E9C-101B-9397-08002B2CF9AE}" pid="4" name="ClassificationContentMarkingFooterFontProps">
    <vt:lpwstr>#008000,10,Calibri</vt:lpwstr>
  </property>
  <property fmtid="{D5CDD505-2E9C-101B-9397-08002B2CF9AE}" pid="5" name="ClassificationContentMarkingFooterText">
    <vt:lpwstr>GREEN</vt:lpwstr>
  </property>
  <property fmtid="{D5CDD505-2E9C-101B-9397-08002B2CF9AE}" pid="6" name="MSIP_Label_ebfa061d-e84e-49c5-87e7-e2a61069a670_Enabled">
    <vt:lpwstr>true</vt:lpwstr>
  </property>
  <property fmtid="{D5CDD505-2E9C-101B-9397-08002B2CF9AE}" pid="7" name="MSIP_Label_ebfa061d-e84e-49c5-87e7-e2a61069a670_SetDate">
    <vt:lpwstr>2024-03-01T11:55:29Z</vt:lpwstr>
  </property>
  <property fmtid="{D5CDD505-2E9C-101B-9397-08002B2CF9AE}" pid="8" name="MSIP_Label_ebfa061d-e84e-49c5-87e7-e2a61069a670_Method">
    <vt:lpwstr>Standard</vt:lpwstr>
  </property>
  <property fmtid="{D5CDD505-2E9C-101B-9397-08002B2CF9AE}" pid="9" name="MSIP_Label_ebfa061d-e84e-49c5-87e7-e2a61069a670_Name">
    <vt:lpwstr>GREEN</vt:lpwstr>
  </property>
  <property fmtid="{D5CDD505-2E9C-101B-9397-08002B2CF9AE}" pid="10" name="MSIP_Label_ebfa061d-e84e-49c5-87e7-e2a61069a670_SiteId">
    <vt:lpwstr>0e3b206e-48d1-4e3a-b599-5e7daeec0bb0</vt:lpwstr>
  </property>
  <property fmtid="{D5CDD505-2E9C-101B-9397-08002B2CF9AE}" pid="11" name="MSIP_Label_ebfa061d-e84e-49c5-87e7-e2a61069a670_ActionId">
    <vt:lpwstr>0a23448b-1edd-40d9-9e87-a044dd1936a7</vt:lpwstr>
  </property>
  <property fmtid="{D5CDD505-2E9C-101B-9397-08002B2CF9AE}" pid="12" name="MSIP_Label_ebfa061d-e84e-49c5-87e7-e2a61069a670_ContentBits">
    <vt:lpwstr>2</vt:lpwstr>
  </property>
</Properties>
</file>